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c>
          <w:tcPr>
            <w:tcW w:w="509" w:type="dxa"/>
          </w:tcPr>
          <w:p>
            <w:pPr>
              <w:pStyle w:val="7"/>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7"/>
              <w:framePr w:wrap="notBeside" w:vAnchor="page" w:hAnchor="page" w:x="1372" w:y="568"/>
              <w:tabs>
                <w:tab w:val="clear" w:pos="4153"/>
                <w:tab w:val="clear" w:pos="8306"/>
              </w:tabs>
              <w:spacing w:line="240" w:lineRule="auto"/>
              <w:jc w:val="both"/>
              <w:rPr>
                <w:rFonts w:ascii="黑体" w:hAnsi="黑体" w:eastAsia="黑体"/>
                <w:sz w:val="21"/>
                <w:szCs w:val="21"/>
              </w:rPr>
            </w:pPr>
            <w:r>
              <w:rPr>
                <w:rFonts w:hint="default" w:ascii="黑体" w:hAnsi="黑体" w:eastAsia="黑体"/>
                <w:sz w:val="21"/>
                <w:szCs w:val="21"/>
                <w:lang w:val="en-US"/>
              </w:rPr>
              <w:t>03.100.01</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tc>
          <w:tcPr>
            <w:tcW w:w="509" w:type="dxa"/>
          </w:tcPr>
          <w:p>
            <w:pPr>
              <w:pStyle w:val="7"/>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7"/>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A0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A00</w:t>
            </w:r>
            <w:r>
              <w:rPr>
                <w:rFonts w:ascii="黑体" w:hAnsi="黑体" w:eastAsia="黑体" w:cs="Times New Roman"/>
                <w:kern w:val="2"/>
                <w:sz w:val="21"/>
                <w:szCs w:val="21"/>
                <w:lang w:val="en-US" w:eastAsia="zh-CN" w:bidi="ar-SA"/>
              </w:rPr>
              <w:fldChar w:fldCharType="end"/>
            </w:r>
            <w:bookmarkEnd w:id="1"/>
          </w:p>
        </w:tc>
      </w:tr>
    </w:tbl>
    <w:tbl>
      <w:tblPr>
        <w:tblStyle w:val="1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c>
          <w:tcPr>
            <w:tcW w:w="6407" w:type="dxa"/>
          </w:tcPr>
          <w:p>
            <w:pPr>
              <w:pStyle w:val="2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pPr>
        <w:pStyle w:val="2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24"/>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25"/>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Ang0mW2AAAAAwBAAAPAAAAAAAAAAEAIAAAADgAAABkcnMvZG93&#10;bnJldi54bWxQSwECFAAUAAAACACHTuJA7q4dUeoBAAC6AwAADgAAAAAAAAABACAAAAA9AQAAZHJz&#10;L2Uyb0RvYy54bWxQSwUGAAAAAAYABgBZAQAAmQUAAAAA&#10;">
                <v:fill on="f" focussize="0,0"/>
                <v:stroke color="#000000" joinstyle="round"/>
                <v:imagedata o:title=""/>
                <o:lock v:ext="edit" aspectratio="f"/>
              </v:line>
            </w:pict>
          </mc:Fallback>
        </mc:AlternateContent>
      </w:r>
    </w:p>
    <w:p>
      <w:pPr>
        <w:pStyle w:val="23"/>
        <w:framePr w:w="9639" w:h="6976" w:hRule="exact" w:hSpace="0" w:vSpace="0" w:wrap="around" w:hAnchor="page" w:y="6408"/>
        <w:jc w:val="center"/>
        <w:rPr>
          <w:rFonts w:ascii="黑体" w:hAnsi="黑体" w:eastAsia="黑体"/>
          <w:b w:val="0"/>
          <w:bCs w:val="0"/>
          <w:w w:val="100"/>
        </w:rPr>
      </w:pPr>
    </w:p>
    <w:p>
      <w:pPr>
        <w:pStyle w:val="26"/>
        <w:framePr w:h="6974" w:hRule="exact" w:wrap="around" w:x="1419" w:anchorLock="1"/>
        <w:pBdr>
          <w:top w:val="none" w:color="auto" w:sz="0" w:space="0"/>
          <w:left w:val="none" w:color="auto" w:sz="0" w:space="0"/>
          <w:bottom w:val="none" w:color="auto" w:sz="0" w:space="0"/>
          <w:right w:val="none" w:color="auto" w:sz="0" w:space="0"/>
        </w:pBdr>
        <w:rPr>
          <w:rFonts w:hint="eastAsia"/>
          <w:lang w:val="en-US"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药</w:t>
      </w:r>
      <w:r>
        <w:rPr>
          <w:rFonts w:hint="eastAsia"/>
          <w:lang w:val="en-US" w:eastAsia="zh-CN"/>
        </w:rPr>
        <w:t>械化企业</w:t>
      </w:r>
      <w:r>
        <w:rPr>
          <w:rFonts w:hint="eastAsia"/>
        </w:rPr>
        <w:t>日常</w:t>
      </w:r>
      <w:r>
        <w:t>检查</w:t>
      </w:r>
      <w:r>
        <w:rPr>
          <w:rFonts w:hint="eastAsia"/>
          <w:lang w:val="en-US" w:eastAsia="zh-CN"/>
        </w:rPr>
        <w:t>管理</w:t>
      </w:r>
      <w:r>
        <w:t>规范</w:t>
      </w:r>
      <w:r>
        <w:fldChar w:fldCharType="end"/>
      </w:r>
      <w:bookmarkEnd w:id="9"/>
      <w:r>
        <w:rPr>
          <w:rFonts w:hint="eastAsia"/>
          <w:lang w:val="en-US" w:eastAsia="zh-CN"/>
        </w:rPr>
        <w:t xml:space="preserve"> </w:t>
      </w:r>
    </w:p>
    <w:p>
      <w:pPr>
        <w:pStyle w:val="26"/>
        <w:framePr w:h="6974" w:hRule="exact" w:wrap="around" w:x="1419" w:anchorLock="1"/>
        <w:pBdr>
          <w:top w:val="none" w:color="auto" w:sz="0" w:space="0"/>
          <w:left w:val="none" w:color="auto" w:sz="0" w:space="0"/>
          <w:bottom w:val="none" w:color="auto" w:sz="0" w:space="0"/>
          <w:right w:val="none" w:color="auto" w:sz="0" w:space="0"/>
        </w:pBdr>
        <w:rPr>
          <w:rFonts w:hint="default" w:eastAsia="黑体"/>
          <w:lang w:val="en-US" w:eastAsia="zh-CN"/>
        </w:rPr>
      </w:pPr>
      <w:r>
        <w:rPr>
          <w:rFonts w:hint="eastAsia"/>
          <w:lang w:val="en-US" w:eastAsia="zh-CN"/>
        </w:rPr>
        <w:t>第4部分 抽样</w:t>
      </w:r>
    </w:p>
    <w:p>
      <w:pPr>
        <w:framePr w:w="9639" w:h="6974" w:hRule="exact" w:wrap="around" w:vAnchor="page" w:hAnchor="page" w:x="1419" w:y="6408" w:anchorLock="1"/>
        <w:pBdr>
          <w:top w:val="none" w:color="auto" w:sz="0" w:space="0"/>
          <w:left w:val="none" w:color="auto" w:sz="0" w:space="0"/>
          <w:bottom w:val="none" w:color="auto" w:sz="0" w:space="0"/>
          <w:right w:val="none" w:color="auto" w:sz="0" w:space="0"/>
        </w:pBdr>
        <w:ind w:left="-1418"/>
      </w:pPr>
    </w:p>
    <w:p>
      <w:pPr>
        <w:pStyle w:val="27"/>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eastAsia="黑体"/>
          <w:szCs w:val="28"/>
        </w:rPr>
      </w:pPr>
      <w:bookmarkStart w:id="10" w:name="ESTD_NAME"/>
      <w:r>
        <w:rPr>
          <w:rFonts w:hint="eastAsia" w:ascii="Times New Roman" w:hAnsi="Times New Roman" w:eastAsia="黑体" w:cs="Times New Roman"/>
          <w:sz w:val="28"/>
          <w:szCs w:val="28"/>
          <w:lang w:val="en-US" w:eastAsia="zh-CN" w:bidi="ar-SA"/>
        </w:rPr>
        <w:fldChar w:fldCharType="begin">
          <w:ffData>
            <w:name w:val="ESTD_NAME"/>
            <w:enabled/>
            <w:calcOnExit w:val="0"/>
            <w:textInput>
              <w:default w:val="Daily inspection and management standards of drug, medical device and cosmetics enterprise- part 4 : Sample&#13;&#10;"/>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Daily inspection and management standards of drug, medical device and cosmetics enterprise- part 4 : Sample</w:t>
      </w:r>
      <w:r>
        <w:rPr>
          <w:rFonts w:hint="eastAsia" w:ascii="Times New Roman" w:hAnsi="Times New Roman" w:eastAsia="黑体" w:cs="Times New Roman"/>
          <w:sz w:val="28"/>
          <w:szCs w:val="28"/>
          <w:lang w:val="en-US" w:eastAsia="zh-CN" w:bidi="ar-SA"/>
        </w:rPr>
        <w:cr/>
      </w:r>
      <w:r>
        <w:rPr>
          <w:rFonts w:hint="eastAsia" w:ascii="Times New Roman" w:hAnsi="Times New Roman" w:eastAsia="黑体" w:cs="Times New Roman"/>
          <w:sz w:val="28"/>
          <w:szCs w:val="28"/>
          <w:lang w:val="en-US" w:eastAsia="zh-CN" w:bidi="ar-SA"/>
        </w:rPr>
        <w:t>
</w:t>
      </w:r>
      <w:r>
        <w:rPr>
          <w:rFonts w:hint="eastAsia" w:ascii="Times New Roman" w:hAnsi="Times New Roman" w:eastAsia="黑体" w:cs="Times New Roman"/>
          <w:sz w:val="28"/>
          <w:szCs w:val="28"/>
          <w:lang w:val="en-US" w:eastAsia="zh-CN" w:bidi="ar-SA"/>
        </w:rPr>
        <w:fldChar w:fldCharType="end"/>
      </w:r>
      <w:bookmarkEnd w:id="10"/>
    </w:p>
    <w:p>
      <w:pPr>
        <w:framePr w:w="9639" w:h="6974" w:hRule="exact" w:wrap="around" w:vAnchor="page" w:hAnchor="page" w:x="1419" w:y="6408" w:anchorLock="1"/>
        <w:spacing w:line="760" w:lineRule="exact"/>
        <w:ind w:left="-1418"/>
      </w:pPr>
    </w:p>
    <w:p>
      <w:pPr>
        <w:pStyle w:val="27"/>
        <w:framePr w:w="9639" w:h="6974" w:hRule="exact" w:wrap="around" w:vAnchor="page" w:hAnchor="page" w:x="1419" w:y="6408" w:anchorLock="1"/>
        <w:textAlignment w:val="bottom"/>
        <w:rPr>
          <w:rFonts w:eastAsia="黑体"/>
          <w:szCs w:val="28"/>
        </w:rPr>
      </w:pPr>
    </w:p>
    <w:p>
      <w:pPr>
        <w:pStyle w:val="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Start w:id="11" w:name="下拉1"/>
      <w:r>
        <w:rPr>
          <w:rFonts w:hint="eastAsia"/>
          <w:sz w:val="24"/>
          <w:szCs w:val="28"/>
          <w:lang w:val="en-US" w:eastAsia="zh-CN"/>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1"/>
    </w:p>
    <w:p>
      <w:pPr>
        <w:pStyle w:val="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2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30"/>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32"/>
        <w:framePr w:h="584" w:hRule="exact" w:hSpace="181" w:vSpace="181" w:wrap="around" w:y="15027"/>
        <w:rPr>
          <w:rFonts w:hint="eastAsia" w:hAnsi="黑体" w:eastAsia="黑体"/>
          <w:lang w:eastAsia="zh-CN"/>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20"/>
      <w:r>
        <w:rPr>
          <w:rFonts w:ascii="Times New Roman"/>
          <w:w w:val="100"/>
          <w:sz w:val="28"/>
        </w:rPr>
        <w:t>  </w:t>
      </w:r>
      <w:r>
        <w:rPr>
          <w:rStyle w:val="34"/>
          <w:rFonts w:hint="eastAsia" w:hAnsi="黑体"/>
          <w:position w:val="0"/>
        </w:rPr>
        <w:t>发</w:t>
      </w:r>
      <w:r>
        <w:rPr>
          <w:rStyle w:val="34"/>
          <w:rFonts w:hint="eastAsia" w:hAnsi="黑体"/>
          <w:spacing w:val="0"/>
          <w:position w:val="0"/>
        </w:rPr>
        <w:t>布</w:t>
      </w:r>
      <w:r>
        <w:rPr>
          <w:rStyle w:val="34"/>
          <w:rFonts w:hint="eastAsia" w:hAnsi="黑体"/>
          <w:spacing w:val="0"/>
          <w:position w:val="0"/>
          <w:lang w:eastAsia="zh-CN"/>
        </w:rPr>
        <w:tab/>
      </w:r>
    </w:p>
    <w:p>
      <w:pPr>
        <w:rPr>
          <w:rFonts w:ascii="宋体" w:hAnsi="宋体"/>
          <w:sz w:val="28"/>
          <w:szCs w:val="28"/>
        </w:rPr>
        <w:sectPr>
          <w:headerReference r:id="rId6" w:type="first"/>
          <w:footerReference r:id="rId8" w:type="first"/>
          <w:headerReference r:id="rId5" w:type="default"/>
          <w:footerReference r:id="rId7" w:type="even"/>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CrMxz71wAAAA4BAAAPAAAAAAAAAAEAIAAAADgAAABkcnMvZG93bnJl&#10;di54bWxQSwECFAAUAAAACACHTuJAd2JouegBAAC4AwAADgAAAAAAAAABACAAAAA8AQAAZHJzL2Uy&#10;b0RvYy54bWxQSwUGAAAAAAYABgBZAQAAlgUAAAAA&#10;">
                <v:fill on="f" focussize="0,0"/>
                <v:stroke color="#000000" joinstyle="round"/>
                <v:imagedata o:title=""/>
                <o:lock v:ext="edit" aspectratio="f"/>
                <w10:anchorlock/>
              </v:line>
            </w:pict>
          </mc:Fallback>
        </mc:AlternateContent>
      </w:r>
    </w:p>
    <w:p>
      <w:pPr>
        <w:rPr>
          <w:spacing w:val="320"/>
        </w:rPr>
      </w:pPr>
    </w:p>
    <w:sdt>
      <w:sdtPr>
        <w:rPr>
          <w:lang w:val="en-US" w:eastAsia="zh-CN"/>
        </w:rPr>
        <w:id w:val="147453520"/>
        <w15:color w:val="DBDBDB"/>
        <w:docPartObj>
          <w:docPartGallery w:val="Table of Contents"/>
          <w:docPartUnique/>
        </w:docPartObj>
      </w:sdtPr>
      <w:sdtEndPr>
        <w:rPr>
          <w:b/>
          <w:lang w:val="en-US" w:eastAsia="zh-CN"/>
        </w:rPr>
      </w:sdtEndPr>
      <w:sdtContent>
        <w:p>
          <w:pPr>
            <w:pStyle w:val="35"/>
            <w:keepNext w:val="0"/>
            <w:keepLines w:val="0"/>
            <w:pageBreakBefore w:val="0"/>
            <w:widowControl/>
            <w:kinsoku/>
            <w:wordWrap/>
            <w:overflowPunct/>
            <w:topLinePunct w:val="0"/>
            <w:autoSpaceDE/>
            <w:autoSpaceDN/>
            <w:bidi w:val="0"/>
            <w:adjustRightInd/>
            <w:snapToGrid/>
            <w:spacing w:before="0" w:afterLines="0" w:line="240" w:lineRule="auto"/>
            <w:textAlignment w:val="auto"/>
            <w:outlineLvl w:val="9"/>
            <w:rPr>
              <w:rFonts w:ascii="黑体" w:hAnsi="Times New Roman" w:eastAsia="黑体" w:cs="Times New Roman"/>
              <w:spacing w:val="320"/>
              <w:kern w:val="2"/>
              <w:sz w:val="32"/>
              <w:szCs w:val="24"/>
              <w:lang w:val="en-US" w:eastAsia="zh-CN" w:bidi="ar-SA"/>
            </w:rPr>
          </w:pPr>
          <w:r>
            <w:rPr>
              <w:rFonts w:ascii="黑体" w:hAnsi="Times New Roman" w:eastAsia="黑体" w:cs="Times New Roman"/>
              <w:spacing w:val="320"/>
              <w:kern w:val="2"/>
              <w:sz w:val="32"/>
              <w:szCs w:val="24"/>
              <w:lang w:val="en-US" w:eastAsia="zh-CN" w:bidi="ar-SA"/>
            </w:rPr>
            <w:t>目</w:t>
          </w:r>
          <w:r>
            <w:rPr>
              <w:rFonts w:hint="eastAsia" w:ascii="黑体" w:hAnsi="Times New Roman" w:eastAsia="黑体" w:cs="Times New Roman"/>
              <w:spacing w:val="320"/>
              <w:kern w:val="2"/>
              <w:sz w:val="32"/>
              <w:szCs w:val="24"/>
              <w:lang w:val="en-US" w:eastAsia="zh-CN" w:bidi="ar-SA"/>
            </w:rPr>
            <w:t>次</w:t>
          </w:r>
        </w:p>
        <w:p>
          <w:pPr>
            <w:pStyle w:val="8"/>
            <w:tabs>
              <w:tab w:val="right" w:leader="dot" w:pos="9344"/>
            </w:tabs>
            <w:spacing w:line="300" w:lineRule="exact"/>
            <w:rPr>
              <w:rFonts w:hint="default" w:ascii="宋体" w:hAnsi="Calibri" w:eastAsia="宋体" w:cs="Times New Roman"/>
            </w:rPr>
          </w:pPr>
          <w:r>
            <w:rPr>
              <w:rFonts w:hint="eastAsia" w:ascii="宋体" w:eastAsia="宋体" w:cs="Times New Roman"/>
            </w:rPr>
            <w:fldChar w:fldCharType="begin"/>
          </w:r>
          <w:r>
            <w:rPr>
              <w:rFonts w:hint="eastAsia" w:ascii="宋体" w:eastAsia="宋体" w:cs="Times New Roman"/>
            </w:rPr>
            <w:instrText xml:space="preserve">TOC \o "1-2" \h \u </w:instrText>
          </w:r>
          <w:r>
            <w:rPr>
              <w:rFonts w:hint="eastAsia" w:ascii="宋体" w:eastAsia="宋体" w:cs="Times New Roman"/>
            </w:rPr>
            <w:fldChar w:fldCharType="separate"/>
          </w:r>
          <w:r>
            <w:rPr>
              <w:rFonts w:hint="default" w:ascii="宋体" w:hAnsi="Calibri" w:eastAsia="宋体" w:cs="Times New Roman"/>
            </w:rPr>
            <w:fldChar w:fldCharType="begin"/>
          </w:r>
          <w:r>
            <w:rPr>
              <w:rFonts w:hint="default" w:ascii="宋体" w:hAnsi="Calibri" w:eastAsia="宋体" w:cs="Times New Roman"/>
            </w:rPr>
            <w:instrText xml:space="preserve"> HYPERLINK \l _Toc17648 </w:instrText>
          </w:r>
          <w:r>
            <w:rPr>
              <w:rFonts w:hint="default" w:ascii="宋体" w:hAnsi="Calibri" w:eastAsia="宋体" w:cs="Times New Roman"/>
            </w:rPr>
            <w:fldChar w:fldCharType="separate"/>
          </w:r>
          <w:r>
            <w:rPr>
              <w:rFonts w:hint="default" w:ascii="宋体" w:hAnsi="Calibri" w:eastAsia="宋体" w:cs="Times New Roman"/>
              <w:spacing w:val="0"/>
            </w:rPr>
            <w:t>前</w:t>
          </w:r>
          <w:r>
            <w:rPr>
              <w:rFonts w:hint="default" w:ascii="宋体" w:hAnsi="Calibri" w:eastAsia="宋体" w:cs="Times New Roman"/>
            </w:rPr>
            <w:t>言</w:t>
          </w:r>
          <w:r>
            <w:rPr>
              <w:rFonts w:hint="default" w:ascii="宋体" w:hAnsi="Calibri" w:eastAsia="宋体" w:cs="Times New Roman"/>
            </w:rPr>
            <w:tab/>
          </w:r>
          <w:r>
            <w:rPr>
              <w:rFonts w:hint="eastAsia" w:ascii="宋体" w:cs="Times New Roman"/>
              <w:lang w:val="en-US" w:eastAsia="zh-CN"/>
            </w:rPr>
            <w:t>I</w:t>
          </w:r>
          <w:r>
            <w:rPr>
              <w:rFonts w:hint="default" w:ascii="宋体" w:hAnsi="Calibri" w:eastAsia="宋体" w:cs="Times New Roman"/>
            </w:rPr>
            <w:fldChar w:fldCharType="begin"/>
          </w:r>
          <w:r>
            <w:rPr>
              <w:rFonts w:hint="default" w:ascii="宋体" w:hAnsi="Calibri" w:eastAsia="宋体" w:cs="Times New Roman"/>
            </w:rPr>
            <w:instrText xml:space="preserve"> PAGEREF _Toc17648 \h </w:instrText>
          </w:r>
          <w:r>
            <w:rPr>
              <w:rFonts w:hint="default" w:ascii="宋体" w:hAnsi="Calibri" w:eastAsia="宋体" w:cs="Times New Roman"/>
            </w:rPr>
            <w:fldChar w:fldCharType="separate"/>
          </w:r>
          <w:r>
            <w:rPr>
              <w:rFonts w:hint="default" w:ascii="宋体" w:hAnsi="Calibri" w:eastAsia="宋体" w:cs="Times New Roman"/>
            </w:rPr>
            <w:t>I</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_Toc23149 </w:instrText>
          </w:r>
          <w:r>
            <w:rPr>
              <w:rFonts w:hint="default" w:ascii="宋体" w:hAnsi="Calibri" w:eastAsia="宋体" w:cs="Times New Roman"/>
            </w:rPr>
            <w:fldChar w:fldCharType="separate"/>
          </w:r>
          <w:r>
            <w:rPr>
              <w:rFonts w:hint="default" w:ascii="宋体" w:hAnsi="Calibri" w:eastAsia="宋体" w:cs="Times New Roman"/>
              <w:spacing w:val="0"/>
              <w:lang w:val="en-US" w:eastAsia="zh-CN" w:bidi="ar-SA"/>
            </w:rPr>
            <w:t>引</w:t>
          </w:r>
          <w:r>
            <w:rPr>
              <w:rFonts w:hint="default" w:ascii="宋体" w:hAnsi="Calibri" w:eastAsia="宋体" w:cs="Times New Roman"/>
              <w:lang w:val="en-US" w:eastAsia="zh-CN" w:bidi="ar-SA"/>
            </w:rPr>
            <w:t>言</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_Toc23149 \h </w:instrText>
          </w:r>
          <w:r>
            <w:rPr>
              <w:rFonts w:hint="default" w:ascii="宋体" w:hAnsi="Calibri" w:eastAsia="宋体" w:cs="Times New Roman"/>
            </w:rPr>
            <w:fldChar w:fldCharType="separate"/>
          </w:r>
          <w:r>
            <w:rPr>
              <w:rFonts w:hint="default" w:ascii="宋体" w:hAnsi="Calibri" w:eastAsia="宋体" w:cs="Times New Roman"/>
            </w:rPr>
            <w:t>III</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_Toc15016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1 </w:t>
          </w:r>
          <w:r>
            <w:rPr>
              <w:rFonts w:hint="default" w:ascii="宋体" w:hAnsi="Calibri" w:eastAsia="宋体" w:cs="Times New Roman"/>
              <w:lang w:val="en-US" w:eastAsia="zh-CN"/>
            </w:rPr>
            <w:t>范围</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_Toc15016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_Toc1941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2 </w:t>
          </w:r>
          <w:r>
            <w:rPr>
              <w:rFonts w:hint="default" w:ascii="宋体" w:hAnsi="Calibri" w:eastAsia="宋体" w:cs="Times New Roman"/>
              <w:lang w:val="en-US" w:eastAsia="zh-CN"/>
            </w:rPr>
            <w:t>规范性引用文件</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_Toc1941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_Toc10464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3 </w:t>
          </w:r>
          <w:r>
            <w:rPr>
              <w:rFonts w:hint="default" w:ascii="宋体" w:hAnsi="Calibri" w:eastAsia="宋体" w:cs="Times New Roman"/>
              <w:lang w:val="en-US" w:eastAsia="zh-CN"/>
            </w:rPr>
            <w:t>术语和定义</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_Toc10464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_Toc31227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4 </w:t>
          </w:r>
          <w:r>
            <w:rPr>
              <w:rFonts w:hint="default" w:ascii="宋体" w:hAnsi="Calibri" w:eastAsia="宋体" w:cs="Times New Roman"/>
              <w:lang w:val="en-US" w:eastAsia="zh-CN"/>
            </w:rPr>
            <w:t>抽检工作流程</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_Toc31227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_Toc16425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5 </w:t>
          </w:r>
          <w:r>
            <w:rPr>
              <w:rFonts w:hint="default" w:ascii="宋体" w:hAnsi="Calibri" w:eastAsia="宋体" w:cs="Times New Roman"/>
              <w:lang w:val="en-US" w:eastAsia="zh-CN"/>
            </w:rPr>
            <w:t>现场抽样</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_Toc16425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ind w:left="210"/>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_Toc30676 </w:instrText>
          </w:r>
          <w:r>
            <w:rPr>
              <w:rFonts w:hint="default" w:ascii="宋体" w:hAnsi="Calibri"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5.1 </w:t>
          </w:r>
          <w:r>
            <w:rPr>
              <w:rFonts w:hint="default" w:ascii="宋体" w:hAnsi="Calibri" w:eastAsia="宋体" w:cs="Times New Roman"/>
              <w:lang w:val="en-US" w:eastAsia="zh-CN"/>
            </w:rPr>
            <w:t>取样前准备</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_Toc30676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ind w:left="210"/>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_Toc19999 </w:instrText>
          </w:r>
          <w:r>
            <w:rPr>
              <w:rFonts w:hint="default" w:ascii="宋体" w:hAnsi="Calibri"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5.2 </w:t>
          </w:r>
          <w:r>
            <w:rPr>
              <w:rFonts w:hint="default" w:ascii="宋体" w:hAnsi="Calibri" w:eastAsia="宋体" w:cs="Times New Roman"/>
              <w:lang w:val="en-US" w:eastAsia="zh-CN"/>
            </w:rPr>
            <w:t>抽样现场检查</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_Toc19999 \h </w:instrText>
          </w:r>
          <w:r>
            <w:rPr>
              <w:rFonts w:hint="default" w:ascii="宋体" w:hAnsi="Calibri" w:eastAsia="宋体" w:cs="Times New Roman"/>
            </w:rPr>
            <w:fldChar w:fldCharType="separate"/>
          </w:r>
          <w:r>
            <w:rPr>
              <w:rFonts w:hint="default" w:ascii="宋体" w:hAnsi="Calibri" w:eastAsia="宋体" w:cs="Times New Roman"/>
            </w:rPr>
            <w:t>1</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ind w:left="210"/>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_Toc16263 </w:instrText>
          </w:r>
          <w:r>
            <w:rPr>
              <w:rFonts w:hint="default" w:ascii="宋体" w:hAnsi="Calibri" w:eastAsia="宋体" w:cs="Times New Roman"/>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5.3 </w:t>
          </w:r>
          <w:r>
            <w:rPr>
              <w:rFonts w:hint="default" w:ascii="宋体" w:hAnsi="Calibri" w:eastAsia="宋体" w:cs="Times New Roman"/>
              <w:lang w:val="en-US" w:eastAsia="zh-CN"/>
            </w:rPr>
            <w:t>取样封样</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_Toc16263 \h </w:instrText>
          </w:r>
          <w:r>
            <w:rPr>
              <w:rFonts w:hint="default" w:ascii="宋体" w:hAnsi="Calibri" w:eastAsia="宋体" w:cs="Times New Roman"/>
            </w:rPr>
            <w:fldChar w:fldCharType="separate"/>
          </w:r>
          <w:r>
            <w:rPr>
              <w:rFonts w:hint="default" w:ascii="宋体" w:hAnsi="Calibri" w:eastAsia="宋体" w:cs="Times New Roman"/>
            </w:rPr>
            <w:t>2</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_Toc2536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6 </w:t>
          </w:r>
          <w:r>
            <w:rPr>
              <w:rFonts w:hint="default" w:ascii="宋体" w:hAnsi="Calibri" w:eastAsia="宋体" w:cs="Times New Roman"/>
              <w:lang w:val="en-US" w:eastAsia="zh-CN"/>
            </w:rPr>
            <w:t>样品交接</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_Toc2536 \h </w:instrText>
          </w:r>
          <w:r>
            <w:rPr>
              <w:rFonts w:hint="default" w:ascii="宋体" w:hAnsi="Calibri" w:eastAsia="宋体" w:cs="Times New Roman"/>
            </w:rPr>
            <w:fldChar w:fldCharType="separate"/>
          </w:r>
          <w:r>
            <w:rPr>
              <w:rFonts w:hint="default" w:ascii="宋体" w:hAnsi="Calibri" w:eastAsia="宋体" w:cs="Times New Roman"/>
            </w:rPr>
            <w:t>2</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_Toc7342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7 </w:t>
          </w:r>
          <w:r>
            <w:rPr>
              <w:rFonts w:hint="default" w:ascii="宋体" w:hAnsi="Calibri" w:eastAsia="宋体" w:cs="Times New Roman"/>
              <w:lang w:val="en-US" w:eastAsia="zh-CN"/>
            </w:rPr>
            <w:t>针对性抽样</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_Toc7342 \h </w:instrText>
          </w:r>
          <w:r>
            <w:rPr>
              <w:rFonts w:hint="default" w:ascii="宋体" w:hAnsi="Calibri" w:eastAsia="宋体" w:cs="Times New Roman"/>
            </w:rPr>
            <w:fldChar w:fldCharType="separate"/>
          </w:r>
          <w:r>
            <w:rPr>
              <w:rFonts w:hint="default" w:ascii="宋体" w:hAnsi="Calibri" w:eastAsia="宋体" w:cs="Times New Roman"/>
            </w:rPr>
            <w:t>3</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_Toc26001 </w:instrText>
          </w:r>
          <w:r>
            <w:rPr>
              <w:rFonts w:hint="default" w:ascii="宋体" w:hAnsi="Calibri" w:eastAsia="宋体" w:cs="Times New Roman"/>
            </w:rPr>
            <w:fldChar w:fldCharType="separate"/>
          </w:r>
          <w:r>
            <w:rPr>
              <w:rFonts w:hint="default" w:ascii="宋体" w:hAnsi="Calibri" w:eastAsia="宋体" w:cs="Times New Roman"/>
              <w:i w:val="0"/>
              <w:lang w:val="en-US" w:eastAsia="zh-CN"/>
            </w:rPr>
            <w:t xml:space="preserve">8 </w:t>
          </w:r>
          <w:r>
            <w:rPr>
              <w:rFonts w:hint="default" w:ascii="宋体" w:hAnsi="Calibri" w:eastAsia="宋体" w:cs="Times New Roman"/>
              <w:lang w:val="en-US" w:eastAsia="zh-CN"/>
            </w:rPr>
            <w:t>信息</w:t>
          </w:r>
          <w:r>
            <w:rPr>
              <w:rFonts w:hint="eastAsia" w:ascii="宋体" w:cs="Times New Roman"/>
              <w:lang w:val="en-US" w:eastAsia="zh-CN"/>
            </w:rPr>
            <w:t>发布</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_Toc26001 \h </w:instrText>
          </w:r>
          <w:r>
            <w:rPr>
              <w:rFonts w:hint="default" w:ascii="宋体" w:hAnsi="Calibri" w:eastAsia="宋体" w:cs="Times New Roman"/>
            </w:rPr>
            <w:fldChar w:fldCharType="separate"/>
          </w:r>
          <w:r>
            <w:rPr>
              <w:rFonts w:hint="default" w:ascii="宋体" w:hAnsi="Calibri" w:eastAsia="宋体" w:cs="Times New Roman"/>
            </w:rPr>
            <w:t>3</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default" w:ascii="宋体" w:hAnsi="Calibri"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_Toc4994 </w:instrText>
          </w:r>
          <w:r>
            <w:rPr>
              <w:rFonts w:hint="default" w:ascii="宋体" w:hAnsi="Calibri" w:eastAsia="宋体" w:cs="Times New Roman"/>
            </w:rPr>
            <w:fldChar w:fldCharType="separate"/>
          </w:r>
          <w:r>
            <w:rPr>
              <w:rFonts w:hint="default" w:ascii="宋体" w:hAnsi="Calibri" w:eastAsia="宋体" w:cs="Times New Roman"/>
              <w:lang w:val="en-US" w:eastAsia="zh-CN"/>
            </w:rPr>
            <w:t>附录A</w:t>
          </w:r>
          <w:r>
            <w:rPr>
              <w:rFonts w:hint="eastAsia" w:ascii="宋体" w:eastAsia="宋体" w:cs="Times New Roman"/>
              <w:lang w:val="en-US" w:eastAsia="zh-CN"/>
            </w:rPr>
            <w:t xml:space="preserve">  </w:t>
          </w:r>
          <w:r>
            <w:rPr>
              <w:rFonts w:hint="default" w:ascii="宋体" w:hAnsi="Calibri" w:eastAsia="宋体" w:cs="Times New Roman"/>
              <w:lang w:val="en-US" w:eastAsia="zh-CN"/>
            </w:rPr>
            <w:t>（规范性）日常检查抽检工作</w:t>
          </w:r>
          <w:r>
            <w:rPr>
              <w:rFonts w:hint="default" w:ascii="宋体" w:hAnsi="Calibri" w:eastAsia="宋体" w:cs="Times New Roman"/>
            </w:rPr>
            <w:t>流程</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_Toc4994 \h </w:instrText>
          </w:r>
          <w:r>
            <w:rPr>
              <w:rFonts w:hint="default" w:ascii="宋体" w:hAnsi="Calibri" w:eastAsia="宋体" w:cs="Times New Roman"/>
            </w:rPr>
            <w:fldChar w:fldCharType="separate"/>
          </w:r>
          <w:r>
            <w:rPr>
              <w:rFonts w:hint="default" w:ascii="宋体" w:hAnsi="Calibri" w:eastAsia="宋体" w:cs="Times New Roman"/>
            </w:rPr>
            <w:t>4</w:t>
          </w:r>
          <w:r>
            <w:rPr>
              <w:rFonts w:hint="default" w:ascii="宋体" w:hAnsi="Calibri" w:eastAsia="宋体" w:cs="Times New Roman"/>
            </w:rPr>
            <w:fldChar w:fldCharType="end"/>
          </w:r>
          <w:r>
            <w:rPr>
              <w:rFonts w:hint="default" w:ascii="宋体" w:hAnsi="Calibri" w:eastAsia="宋体" w:cs="Times New Roman"/>
            </w:rPr>
            <w:fldChar w:fldCharType="end"/>
          </w:r>
        </w:p>
        <w:p>
          <w:pPr>
            <w:pStyle w:val="8"/>
            <w:tabs>
              <w:tab w:val="right" w:leader="dot" w:pos="9344"/>
            </w:tabs>
            <w:spacing w:line="300" w:lineRule="exact"/>
            <w:rPr>
              <w:rFonts w:hint="eastAsia" w:ascii="宋体" w:eastAsia="宋体" w:cs="Times New Roman"/>
            </w:rPr>
          </w:pPr>
          <w:r>
            <w:rPr>
              <w:rFonts w:hint="default" w:ascii="宋体" w:hAnsi="Calibri" w:eastAsia="宋体" w:cs="Times New Roman"/>
            </w:rPr>
            <w:fldChar w:fldCharType="begin"/>
          </w:r>
          <w:r>
            <w:rPr>
              <w:rFonts w:hint="default" w:ascii="宋体" w:hAnsi="Calibri" w:eastAsia="宋体" w:cs="Times New Roman"/>
            </w:rPr>
            <w:instrText xml:space="preserve"> HYPERLINK \l _Toc5683 </w:instrText>
          </w:r>
          <w:r>
            <w:rPr>
              <w:rFonts w:hint="default" w:ascii="宋体" w:hAnsi="Calibri" w:eastAsia="宋体" w:cs="Times New Roman"/>
            </w:rPr>
            <w:fldChar w:fldCharType="separate"/>
          </w:r>
          <w:r>
            <w:rPr>
              <w:rFonts w:hint="default" w:ascii="宋体" w:hAnsi="Calibri" w:eastAsia="宋体" w:cs="Times New Roman"/>
              <w:spacing w:val="0"/>
              <w:kern w:val="2"/>
              <w:szCs w:val="21"/>
              <w:lang w:val="en-US" w:eastAsia="zh-CN" w:bidi="ar-SA"/>
            </w:rPr>
            <w:t>参考文</w:t>
          </w:r>
          <w:r>
            <w:rPr>
              <w:rFonts w:hint="default" w:ascii="宋体" w:hAnsi="Calibri" w:eastAsia="宋体" w:cs="Times New Roman"/>
              <w:kern w:val="2"/>
              <w:szCs w:val="21"/>
              <w:lang w:val="en-US" w:eastAsia="zh-CN" w:bidi="ar-SA"/>
            </w:rPr>
            <w:t>献</w:t>
          </w:r>
          <w:r>
            <w:rPr>
              <w:rFonts w:hint="default" w:ascii="宋体" w:hAnsi="Calibri" w:eastAsia="宋体" w:cs="Times New Roman"/>
            </w:rPr>
            <w:tab/>
          </w:r>
          <w:r>
            <w:rPr>
              <w:rFonts w:hint="default" w:ascii="宋体" w:hAnsi="Calibri" w:eastAsia="宋体" w:cs="Times New Roman"/>
            </w:rPr>
            <w:fldChar w:fldCharType="begin"/>
          </w:r>
          <w:r>
            <w:rPr>
              <w:rFonts w:hint="default" w:ascii="宋体" w:hAnsi="Calibri" w:eastAsia="宋体" w:cs="Times New Roman"/>
            </w:rPr>
            <w:instrText xml:space="preserve"> PAGEREF _Toc5683 \h </w:instrText>
          </w:r>
          <w:r>
            <w:rPr>
              <w:rFonts w:hint="default" w:ascii="宋体" w:hAnsi="Calibri" w:eastAsia="宋体" w:cs="Times New Roman"/>
            </w:rPr>
            <w:fldChar w:fldCharType="separate"/>
          </w:r>
          <w:r>
            <w:rPr>
              <w:rFonts w:hint="default" w:ascii="宋体" w:hAnsi="Calibri" w:eastAsia="宋体" w:cs="Times New Roman"/>
            </w:rPr>
            <w:t>5</w:t>
          </w:r>
          <w:r>
            <w:rPr>
              <w:rFonts w:hint="default" w:ascii="宋体" w:hAnsi="Calibri" w:eastAsia="宋体" w:cs="Times New Roman"/>
            </w:rPr>
            <w:fldChar w:fldCharType="end"/>
          </w:r>
          <w:r>
            <w:rPr>
              <w:rFonts w:hint="default" w:ascii="宋体" w:hAnsi="Calibri" w:eastAsia="宋体" w:cs="Times New Roman"/>
            </w:rPr>
            <w:fldChar w:fldCharType="end"/>
          </w:r>
        </w:p>
        <w:p>
          <w:pPr>
            <w:pStyle w:val="9"/>
            <w:bidi w:val="0"/>
          </w:pPr>
          <w:r>
            <w:rPr>
              <w:rFonts w:hint="eastAsia" w:ascii="宋体" w:eastAsia="宋体" w:cs="Times New Roman"/>
            </w:rPr>
            <w:fldChar w:fldCharType="end"/>
          </w:r>
        </w:p>
      </w:sdtContent>
    </w:sdt>
    <w:p>
      <w:pPr>
        <w:pStyle w:val="36"/>
        <w:numPr>
          <w:ilvl w:val="-1"/>
          <w:numId w:val="0"/>
        </w:numPr>
        <w:adjustRightInd w:val="0"/>
        <w:spacing w:before="0" w:after="468"/>
        <w:ind w:left="0" w:firstLine="0"/>
      </w:pPr>
      <w:bookmarkStart w:id="21" w:name="_Toc17648"/>
      <w:bookmarkStart w:id="22" w:name="_Toc4927"/>
      <w:bookmarkStart w:id="23" w:name="_Toc5654"/>
      <w:r>
        <w:rPr>
          <w:spacing w:val="320"/>
        </w:rPr>
        <w:br w:type="column"/>
      </w:r>
      <w:r>
        <w:rPr>
          <w:spacing w:val="320"/>
        </w:rPr>
        <w:t>前</w:t>
      </w:r>
      <w:r>
        <w:t>言</w:t>
      </w:r>
      <w:bookmarkEnd w:id="21"/>
      <w:bookmarkEnd w:id="22"/>
      <w:bookmarkEnd w:id="23"/>
    </w:p>
    <w:p>
      <w:pPr>
        <w:pStyle w:val="14"/>
        <w:ind w:firstLine="420"/>
      </w:pPr>
      <w:r>
        <w:rPr>
          <w:rFonts w:hint="eastAsia"/>
        </w:rPr>
        <w:t>本文件按照GB/T 1.1—2020《标准化工作导则  第1部分：标准化文件的结构和起草规则》的规定起草。</w:t>
      </w:r>
    </w:p>
    <w:p>
      <w:pPr>
        <w:pStyle w:val="14"/>
        <w:ind w:firstLine="420"/>
      </w:pPr>
      <w:r>
        <w:rPr>
          <w:rFonts w:hint="eastAsia"/>
        </w:rPr>
        <w:t>请注意本文件的某些内容可能涉及专利。本文件的发布机构不承担识别专利的责任。</w:t>
      </w:r>
    </w:p>
    <w:p>
      <w:pPr>
        <w:pStyle w:val="14"/>
        <w:ind w:firstLine="420"/>
      </w:pPr>
      <w:r>
        <w:rPr>
          <w:rFonts w:hint="eastAsia"/>
        </w:rPr>
        <w:t>本文件由山东省药品监督管理局提出、归口，并组织实施。</w:t>
      </w: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420"/>
      </w:pPr>
    </w:p>
    <w:p>
      <w:pPr>
        <w:pStyle w:val="14"/>
        <w:ind w:firstLine="0" w:firstLineChars="0"/>
      </w:pPr>
    </w:p>
    <w:p>
      <w:pPr>
        <w:numPr>
          <w:ilvl w:val="0"/>
          <w:numId w:val="0"/>
        </w:numPr>
        <w:shd w:val="clear" w:color="FFFFFF" w:fill="FFFFFF"/>
        <w:spacing w:before="0" w:after="468" w:afterLines="150" w:line="240" w:lineRule="auto"/>
        <w:ind w:leftChars="0"/>
        <w:jc w:val="center"/>
        <w:outlineLvl w:val="0"/>
        <w:rPr>
          <w:rFonts w:ascii="黑体" w:hAnsi="Times New Roman" w:eastAsia="黑体" w:cs="Times New Roman"/>
          <w:color w:val="000000"/>
          <w:sz w:val="32"/>
          <w:lang w:val="en-US" w:eastAsia="zh-CN" w:bidi="ar-SA"/>
        </w:rPr>
      </w:pPr>
      <w:bookmarkStart w:id="24" w:name="_Toc12021"/>
      <w:bookmarkStart w:id="25" w:name="_Toc107219535"/>
      <w:bookmarkStart w:id="26" w:name="_Toc107219517"/>
      <w:bookmarkStart w:id="27" w:name="_Toc23149"/>
      <w:r>
        <w:rPr>
          <w:rFonts w:ascii="黑体" w:hAnsi="Times New Roman" w:eastAsia="黑体" w:cs="Times New Roman"/>
          <w:color w:val="000000"/>
          <w:spacing w:val="320"/>
          <w:sz w:val="32"/>
          <w:lang w:val="en-US" w:eastAsia="zh-CN" w:bidi="ar-SA"/>
        </w:rPr>
        <w:t>引</w:t>
      </w:r>
      <w:r>
        <w:rPr>
          <w:rFonts w:ascii="黑体" w:hAnsi="Times New Roman" w:eastAsia="黑体" w:cs="Times New Roman"/>
          <w:color w:val="000000"/>
          <w:sz w:val="32"/>
          <w:lang w:val="en-US" w:eastAsia="zh-CN" w:bidi="ar-SA"/>
        </w:rPr>
        <w:t>言</w:t>
      </w:r>
      <w:bookmarkEnd w:id="24"/>
      <w:bookmarkEnd w:id="25"/>
      <w:bookmarkEnd w:id="26"/>
      <w:bookmarkEnd w:id="27"/>
    </w:p>
    <w:p>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日常监督检查是由药品监督管理部门按照规定的频次和要求开展的常规监督检查，是新形势下探索提升药品安全治理能力现代化的新路径，发挥省级药品监督管理局派出检查机构新监管体制的重要实践。《药械化企业日常检查管理规范》拟由五个部分组成。</w:t>
      </w:r>
    </w:p>
    <w:p>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——第1部分：总则。目的在于为药械化企业日常检查工作提供总体</w:t>
      </w:r>
      <w:r>
        <w:rPr>
          <w:rFonts w:hint="eastAsia" w:ascii="宋体" w:hAnsi="Times New Roman" w:cs="Times New Roman"/>
          <w:sz w:val="21"/>
          <w:lang w:val="en-US" w:eastAsia="zh-CN" w:bidi="ar-SA"/>
        </w:rPr>
        <w:t>要求</w:t>
      </w:r>
      <w:r>
        <w:rPr>
          <w:rFonts w:hint="eastAsia" w:ascii="宋体" w:hAnsi="Times New Roman" w:eastAsia="宋体" w:cs="Times New Roman"/>
          <w:sz w:val="21"/>
          <w:lang w:val="en-US" w:eastAsia="zh-CN" w:bidi="ar-SA"/>
        </w:rPr>
        <w:t>。</w:t>
      </w:r>
    </w:p>
    <w:p>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——第2部分：术语与定义。目的</w:t>
      </w:r>
      <w:r>
        <w:rPr>
          <w:rFonts w:hint="eastAsia" w:ascii="宋体" w:hAnsi="Times New Roman" w:cs="Times New Roman"/>
          <w:sz w:val="21"/>
          <w:lang w:val="en-US" w:eastAsia="zh-CN" w:bidi="ar-SA"/>
        </w:rPr>
        <w:t>在于在社会面建立对日常检查的共识。</w:t>
      </w:r>
    </w:p>
    <w:p>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——第3部分：日常检查。目的在于</w:t>
      </w:r>
      <w:r>
        <w:rPr>
          <w:rFonts w:hint="eastAsia" w:ascii="宋体" w:hAnsi="Times New Roman" w:cs="Times New Roman"/>
          <w:sz w:val="21"/>
          <w:lang w:val="en-US" w:eastAsia="zh-CN" w:bidi="ar-SA"/>
        </w:rPr>
        <w:t>为日常检验工作开展提供规范。</w:t>
      </w:r>
    </w:p>
    <w:p>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4</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抽样</w:t>
      </w:r>
      <w:r>
        <w:rPr>
          <w:rFonts w:hint="eastAsia" w:ascii="宋体" w:hAnsi="Times New Roman" w:eastAsia="宋体" w:cs="Times New Roman"/>
          <w:sz w:val="21"/>
          <w:lang w:val="en-US" w:eastAsia="zh-CN" w:bidi="ar-SA"/>
        </w:rPr>
        <w:t>。目的在于</w:t>
      </w:r>
      <w:r>
        <w:rPr>
          <w:rFonts w:hint="eastAsia" w:ascii="宋体" w:hAnsi="Times New Roman" w:cs="Times New Roman"/>
          <w:sz w:val="21"/>
          <w:lang w:val="en-US" w:eastAsia="zh-CN" w:bidi="ar-SA"/>
        </w:rPr>
        <w:t>为日常检查抽样提供规范。</w:t>
      </w:r>
    </w:p>
    <w:p>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5</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数据管理</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目的在于为日常检查的数据管理提供规范。</w:t>
      </w:r>
    </w:p>
    <w:p>
      <w:pPr>
        <w:autoSpaceDE w:val="0"/>
        <w:autoSpaceDN w:val="0"/>
        <w:ind w:firstLine="420" w:firstLineChars="200"/>
        <w:jc w:val="both"/>
        <w:rPr>
          <w:rFonts w:hint="default" w:ascii="宋体" w:hAnsi="Times New Roman" w:cs="Times New Roman"/>
          <w:sz w:val="21"/>
          <w:lang w:val="en-US" w:eastAsia="zh-CN" w:bidi="ar-SA"/>
        </w:rPr>
      </w:pPr>
      <w:r>
        <w:rPr>
          <w:rFonts w:hint="eastAsia" w:ascii="宋体" w:hAnsi="Times New Roman" w:cs="Times New Roman"/>
          <w:sz w:val="21"/>
          <w:lang w:val="en-US" w:eastAsia="zh-CN" w:bidi="ar-SA"/>
        </w:rPr>
        <w:t>本文件在一般抽检工作流程的基础上，细化了日常检查相关的抽样程序、方法及特殊要求，有利于协同推进检查与抽样工作，提高工作效能。</w:t>
      </w:r>
    </w:p>
    <w:p>
      <w:pPr>
        <w:autoSpaceDE w:val="0"/>
        <w:autoSpaceDN w:val="0"/>
        <w:ind w:firstLine="420" w:firstLineChars="200"/>
        <w:jc w:val="both"/>
        <w:rPr>
          <w:rFonts w:hint="default" w:ascii="宋体" w:hAnsi="Times New Roman" w:cs="Times New Roman"/>
          <w:sz w:val="21"/>
          <w:lang w:val="en-US" w:eastAsia="zh-CN" w:bidi="ar-SA"/>
        </w:rPr>
      </w:pPr>
    </w:p>
    <w:p>
      <w:pPr>
        <w:pStyle w:val="14"/>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cb20974c-6722-4e7d-bd47-2efcb390ad5f}"/>
        </w:placeholder>
      </w:sdtPr>
      <w:sdtEndPr>
        <w:rPr>
          <w:rFonts w:hint="default"/>
          <w:lang w:val="en-US"/>
        </w:rPr>
      </w:sdtEndPr>
      <w:sdtContent>
        <w:p>
          <w:pPr>
            <w:pStyle w:val="37"/>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rFonts w:hint="eastAsia"/>
              <w:lang w:val="en-US" w:eastAsia="zh-CN"/>
            </w:rPr>
          </w:pPr>
          <w:bookmarkStart w:id="29" w:name="NEW_STAND_NAME"/>
          <w:r>
            <w:rPr>
              <w:rFonts w:hint="eastAsia"/>
            </w:rPr>
            <w:t>药</w:t>
          </w:r>
          <w:r>
            <w:rPr>
              <w:rFonts w:hint="eastAsia"/>
              <w:lang w:val="en-US" w:eastAsia="zh-CN"/>
            </w:rPr>
            <w:t>械化</w:t>
          </w:r>
          <w:r>
            <w:rPr>
              <w:rFonts w:hint="eastAsia"/>
            </w:rPr>
            <w:t>企业日常检查</w:t>
          </w:r>
          <w:r>
            <w:rPr>
              <w:rFonts w:hint="eastAsia"/>
              <w:lang w:val="en-US" w:eastAsia="zh-CN"/>
            </w:rPr>
            <w:t>管理</w:t>
          </w:r>
          <w:r>
            <w:rPr>
              <w:rFonts w:hint="eastAsia"/>
            </w:rPr>
            <w:t>规范</w:t>
          </w:r>
          <w:r>
            <w:rPr>
              <w:rFonts w:hint="eastAsia"/>
              <w:lang w:val="en-US" w:eastAsia="zh-CN"/>
            </w:rPr>
            <w:t xml:space="preserve"> </w:t>
          </w:r>
        </w:p>
        <w:p>
          <w:pPr>
            <w:pStyle w:val="37"/>
            <w:keepNext w:val="0"/>
            <w:keepLines w:val="0"/>
            <w:pageBreakBefore w:val="0"/>
            <w:widowControl/>
            <w:kinsoku/>
            <w:wordWrap/>
            <w:overflowPunct/>
            <w:topLinePunct w:val="0"/>
            <w:autoSpaceDE/>
            <w:autoSpaceDN/>
            <w:bidi w:val="0"/>
            <w:adjustRightInd w:val="0"/>
            <w:snapToGrid w:val="0"/>
            <w:spacing w:before="0" w:after="0" w:line="240" w:lineRule="auto"/>
            <w:textAlignment w:val="auto"/>
            <w:outlineLvl w:val="9"/>
          </w:pPr>
          <w:bookmarkStart w:id="30" w:name="_Toc13962"/>
          <w:bookmarkStart w:id="31" w:name="_Toc1723055212"/>
          <w:bookmarkStart w:id="32" w:name="_Toc494026178"/>
          <w:bookmarkStart w:id="33" w:name="_Toc7886"/>
          <w:r>
            <w:rPr>
              <w:rFonts w:hint="eastAsia"/>
              <w:lang w:val="en-US" w:eastAsia="zh-CN"/>
            </w:rPr>
            <w:t xml:space="preserve">第4部分 </w:t>
          </w:r>
          <w:bookmarkEnd w:id="30"/>
          <w:r>
            <w:rPr>
              <w:rFonts w:hint="eastAsia"/>
              <w:lang w:val="en-US" w:eastAsia="zh-CN"/>
            </w:rPr>
            <w:t>抽样</w:t>
          </w:r>
          <w:bookmarkEnd w:id="31"/>
          <w:bookmarkEnd w:id="32"/>
          <w:bookmarkEnd w:id="33"/>
        </w:p>
      </w:sdtContent>
    </w:sdt>
    <w:bookmarkEnd w:id="28"/>
    <w:bookmarkEnd w:id="29"/>
    <w:p>
      <w:pPr>
        <w:pStyle w:val="15"/>
        <w:numPr>
          <w:ilvl w:val="1"/>
          <w:numId w:val="2"/>
        </w:numPr>
        <w:bidi w:val="0"/>
        <w:rPr>
          <w:lang w:val="en-US" w:eastAsia="zh-CN"/>
        </w:rPr>
      </w:pPr>
      <w:bookmarkStart w:id="34" w:name="_Toc17233325"/>
      <w:bookmarkStart w:id="35" w:name="_Toc26648465"/>
      <w:bookmarkStart w:id="36" w:name="_Toc26718930"/>
      <w:bookmarkStart w:id="37" w:name="_Toc24884218"/>
      <w:bookmarkStart w:id="38" w:name="_Toc17233333"/>
      <w:bookmarkStart w:id="39" w:name="_Toc15016"/>
      <w:bookmarkStart w:id="40" w:name="_Toc26986771"/>
      <w:bookmarkStart w:id="41" w:name="_Toc24884211"/>
      <w:bookmarkStart w:id="42" w:name="_Toc97191423"/>
      <w:bookmarkStart w:id="43" w:name="_Toc15045"/>
      <w:bookmarkStart w:id="44" w:name="_Toc26986530"/>
      <w:r>
        <w:rPr>
          <w:rFonts w:hint="eastAsia"/>
          <w:lang w:val="en-US" w:eastAsia="zh-CN"/>
        </w:rPr>
        <w:t>范围</w:t>
      </w:r>
      <w:bookmarkEnd w:id="34"/>
      <w:bookmarkEnd w:id="35"/>
      <w:bookmarkEnd w:id="36"/>
      <w:bookmarkEnd w:id="37"/>
      <w:bookmarkEnd w:id="38"/>
      <w:bookmarkEnd w:id="39"/>
      <w:bookmarkEnd w:id="40"/>
      <w:bookmarkEnd w:id="41"/>
      <w:bookmarkEnd w:id="42"/>
      <w:bookmarkEnd w:id="43"/>
      <w:bookmarkEnd w:id="44"/>
    </w:p>
    <w:p>
      <w:pPr>
        <w:autoSpaceDE w:val="0"/>
        <w:autoSpaceDN w:val="0"/>
        <w:ind w:firstLine="420" w:firstLineChars="200"/>
        <w:jc w:val="both"/>
        <w:rPr>
          <w:rFonts w:ascii="宋体" w:hAnsi="Times New Roman" w:eastAsia="宋体" w:cs="Times New Roman"/>
          <w:sz w:val="21"/>
          <w:lang w:val="en-US" w:eastAsia="zh-CN" w:bidi="ar-SA"/>
        </w:rPr>
      </w:pPr>
      <w:bookmarkStart w:id="45" w:name="_Toc17233326"/>
      <w:bookmarkStart w:id="46" w:name="_Toc26648466"/>
      <w:bookmarkStart w:id="47" w:name="_Toc17233334"/>
      <w:bookmarkStart w:id="48" w:name="_Toc24884219"/>
      <w:bookmarkStart w:id="49" w:name="_Toc24884212"/>
      <w:r>
        <w:rPr>
          <w:rFonts w:hint="eastAsia" w:ascii="宋体" w:hAnsi="Times New Roman" w:eastAsia="宋体" w:cs="Times New Roman"/>
          <w:sz w:val="21"/>
          <w:lang w:val="en-US" w:eastAsia="zh-CN" w:bidi="ar-SA"/>
        </w:rPr>
        <w:t>本文件规定了药械化</w:t>
      </w:r>
      <w:r>
        <w:rPr>
          <w:rFonts w:hint="eastAsia" w:ascii="宋体" w:hAnsi="Times New Roman" w:cs="Times New Roman"/>
          <w:sz w:val="21"/>
          <w:lang w:val="en-US" w:eastAsia="zh-CN" w:bidi="ar-SA"/>
        </w:rPr>
        <w:t>企业</w:t>
      </w:r>
      <w:r>
        <w:rPr>
          <w:rFonts w:hint="eastAsia" w:ascii="宋体" w:hAnsi="Times New Roman" w:eastAsia="宋体" w:cs="Times New Roman"/>
          <w:sz w:val="21"/>
          <w:lang w:val="en-US" w:eastAsia="zh-CN" w:bidi="ar-SA"/>
        </w:rPr>
        <w:t>日常检查相关的抽样要求。</w:t>
      </w:r>
    </w:p>
    <w:p>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本文件适用于药械化</w:t>
      </w:r>
      <w:r>
        <w:rPr>
          <w:rFonts w:hint="eastAsia" w:ascii="宋体" w:hAnsi="Times New Roman" w:cs="Times New Roman"/>
          <w:sz w:val="21"/>
          <w:lang w:val="en-US" w:eastAsia="zh-CN" w:bidi="ar-SA"/>
        </w:rPr>
        <w:t>企业</w:t>
      </w:r>
      <w:r>
        <w:rPr>
          <w:rFonts w:hint="eastAsia" w:ascii="宋体" w:hAnsi="Times New Roman" w:eastAsia="宋体" w:cs="Times New Roman"/>
          <w:sz w:val="21"/>
          <w:lang w:val="en-US" w:eastAsia="zh-CN" w:bidi="ar-SA"/>
        </w:rPr>
        <w:t>日常检查抽样</w:t>
      </w:r>
      <w:r>
        <w:rPr>
          <w:rFonts w:hint="eastAsia" w:ascii="宋体" w:hAnsi="Times New Roman" w:cs="Times New Roman"/>
          <w:sz w:val="21"/>
          <w:lang w:val="en-US" w:eastAsia="zh-CN" w:bidi="ar-SA"/>
        </w:rPr>
        <w:t>管理</w:t>
      </w:r>
      <w:r>
        <w:rPr>
          <w:rFonts w:hint="eastAsia" w:ascii="宋体" w:hAnsi="Times New Roman" w:eastAsia="宋体" w:cs="Times New Roman"/>
          <w:sz w:val="21"/>
          <w:lang w:val="en-US" w:eastAsia="zh-CN" w:bidi="ar-SA"/>
        </w:rPr>
        <w:t>。</w:t>
      </w:r>
    </w:p>
    <w:p>
      <w:pPr>
        <w:pStyle w:val="15"/>
        <w:numPr>
          <w:ilvl w:val="1"/>
          <w:numId w:val="2"/>
        </w:numPr>
        <w:bidi w:val="0"/>
        <w:rPr>
          <w:rFonts w:hint="eastAsia" w:cs="Times New Roman"/>
          <w:lang w:val="en-US" w:eastAsia="zh-CN"/>
        </w:rPr>
      </w:pPr>
      <w:bookmarkStart w:id="50" w:name="_Toc3390"/>
      <w:bookmarkStart w:id="51" w:name="_Toc26986531"/>
      <w:bookmarkStart w:id="52" w:name="_Toc26986772"/>
      <w:bookmarkStart w:id="53" w:name="_Toc1941"/>
      <w:bookmarkStart w:id="54" w:name="_Toc26718931"/>
      <w:bookmarkStart w:id="55" w:name="_Toc97191424"/>
      <w:r>
        <w:rPr>
          <w:rFonts w:hint="eastAsia" w:cs="Times New Roman"/>
          <w:lang w:val="en-US" w:eastAsia="zh-CN"/>
        </w:rPr>
        <w:t>规范性引用文件</w:t>
      </w:r>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6b65c6f8-a870-470c-bb3f-9949c77cef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eastAsia="宋体" w:cs="Times New Roman"/>
          <w:sz w:val="21"/>
          <w:lang w:val="en-US" w:eastAsia="zh-CN" w:bidi="ar-SA"/>
        </w:rPr>
      </w:sdtEndPr>
      <w:sdtContent>
        <w:p>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5"/>
        <w:numPr>
          <w:ilvl w:val="1"/>
          <w:numId w:val="2"/>
        </w:numPr>
        <w:bidi w:val="0"/>
        <w:rPr>
          <w:rFonts w:hint="eastAsia" w:cs="Times New Roman"/>
          <w:lang w:val="en-US" w:eastAsia="zh-CN"/>
        </w:rPr>
      </w:pPr>
      <w:bookmarkStart w:id="56" w:name="_Toc2180"/>
      <w:bookmarkStart w:id="57" w:name="_Toc97191425"/>
      <w:bookmarkStart w:id="58" w:name="_Toc10464"/>
      <w:r>
        <w:rPr>
          <w:rFonts w:hint="eastAsia" w:cs="Times New Roman"/>
          <w:lang w:val="en-US" w:eastAsia="zh-CN"/>
        </w:rPr>
        <w:t>术语和定义</w:t>
      </w:r>
      <w:bookmarkEnd w:id="56"/>
      <w:bookmarkEnd w:id="57"/>
      <w:bookmarkEnd w:id="58"/>
    </w:p>
    <w:sdt>
      <w:sdtPr>
        <w:id w:val="-1"/>
        <w:placeholder>
          <w:docPart w:val="{ac39bdfc-817e-4aca-93fa-f75a9b4cbf0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Times New Roman" w:eastAsia="宋体" w:cs="Times New Roman"/>
          <w:sz w:val="21"/>
          <w:lang w:val="en-US" w:eastAsia="zh-CN" w:bidi="ar-SA"/>
        </w:rPr>
      </w:sdtEndPr>
      <w:sdtContent>
        <w:p>
          <w:pPr>
            <w:autoSpaceDE w:val="0"/>
            <w:autoSpaceDN w:val="0"/>
            <w:ind w:firstLine="420" w:firstLineChars="200"/>
            <w:jc w:val="both"/>
            <w:rPr>
              <w:rFonts w:ascii="宋体" w:hAnsi="Times New Roman" w:eastAsia="宋体" w:cs="Times New Roman"/>
              <w:sz w:val="21"/>
              <w:lang w:val="en-US" w:eastAsia="zh-CN" w:bidi="ar-SA"/>
            </w:rPr>
          </w:pPr>
          <w:bookmarkStart w:id="59" w:name="_Toc26986532"/>
          <w:bookmarkEnd w:id="59"/>
          <w:r>
            <w:rPr>
              <w:rFonts w:ascii="宋体" w:hAnsi="Times New Roman" w:eastAsia="宋体" w:cs="Times New Roman"/>
              <w:sz w:val="21"/>
              <w:lang w:val="en-US" w:eastAsia="zh-CN" w:bidi="ar-SA"/>
            </w:rPr>
            <w:t>本文件没有需要界定的术语和定义。</w:t>
          </w:r>
        </w:p>
      </w:sdtContent>
    </w:sdt>
    <w:p>
      <w:pPr>
        <w:pStyle w:val="15"/>
        <w:numPr>
          <w:ilvl w:val="1"/>
          <w:numId w:val="2"/>
        </w:numPr>
        <w:bidi w:val="0"/>
        <w:rPr>
          <w:rFonts w:hint="default" w:cs="Times New Roman"/>
          <w:lang w:val="en-US" w:eastAsia="zh-CN"/>
        </w:rPr>
      </w:pPr>
      <w:bookmarkStart w:id="60" w:name="_Toc31227"/>
      <w:bookmarkStart w:id="61" w:name="_Toc20224"/>
      <w:r>
        <w:rPr>
          <w:rFonts w:hint="eastAsia" w:cs="Times New Roman"/>
          <w:lang w:val="en-US" w:eastAsia="zh-CN"/>
        </w:rPr>
        <w:t>抽检工作流程</w:t>
      </w:r>
      <w:bookmarkEnd w:id="60"/>
    </w:p>
    <w:p>
      <w:pPr>
        <w:pStyle w:val="19"/>
        <w:numPr>
          <w:ilvl w:val="0"/>
          <w:numId w:val="0"/>
        </w:numPr>
        <w:bidi w:val="0"/>
        <w:ind w:leftChars="0" w:firstLine="420" w:firstLineChars="200"/>
        <w:rPr>
          <w:rFonts w:hint="default" w:ascii="宋体" w:hAnsi="黑体" w:eastAsia="宋体" w:cs="Times New Roman"/>
          <w:sz w:val="21"/>
          <w:lang w:val="en-US" w:eastAsia="zh-CN" w:bidi="ar-SA"/>
        </w:rPr>
      </w:pPr>
      <w:r>
        <w:rPr>
          <w:rFonts w:hint="eastAsia" w:ascii="宋体" w:hAnsi="黑体" w:eastAsia="宋体" w:cs="Times New Roman"/>
          <w:sz w:val="21"/>
          <w:lang w:val="en-US" w:eastAsia="zh-CN" w:bidi="ar-SA"/>
        </w:rPr>
        <w:t>应结合日常检查工作</w:t>
      </w:r>
      <w:r>
        <w:rPr>
          <w:rFonts w:hint="eastAsia" w:cs="Times New Roman"/>
          <w:sz w:val="21"/>
          <w:lang w:val="en-US" w:eastAsia="zh-CN" w:bidi="ar-SA"/>
        </w:rPr>
        <w:t>安排</w:t>
      </w:r>
      <w:r>
        <w:rPr>
          <w:rFonts w:hint="eastAsia" w:ascii="宋体" w:hAnsi="黑体" w:eastAsia="宋体" w:cs="Times New Roman"/>
          <w:sz w:val="21"/>
          <w:lang w:val="en-US" w:eastAsia="zh-CN" w:bidi="ar-SA"/>
        </w:rPr>
        <w:t>，系统</w:t>
      </w:r>
      <w:r>
        <w:rPr>
          <w:rFonts w:hint="eastAsia" w:cs="Times New Roman"/>
          <w:sz w:val="21"/>
          <w:lang w:val="en-US" w:eastAsia="zh-CN" w:bidi="ar-SA"/>
        </w:rPr>
        <w:t>地策划</w:t>
      </w:r>
      <w:r>
        <w:rPr>
          <w:rFonts w:hint="eastAsia" w:ascii="宋体" w:hAnsi="黑体" w:eastAsia="宋体" w:cs="Times New Roman"/>
          <w:sz w:val="21"/>
          <w:lang w:val="en-US" w:eastAsia="zh-CN" w:bidi="ar-SA"/>
        </w:rPr>
        <w:t>抽样工作，相关流程见附录</w:t>
      </w:r>
      <w:r>
        <w:rPr>
          <w:rFonts w:hint="default" w:ascii="宋体" w:hAnsi="黑体" w:eastAsia="宋体" w:cs="Times New Roman"/>
          <w:sz w:val="21"/>
          <w:lang w:val="en-US" w:eastAsia="zh-CN" w:bidi="ar-SA"/>
        </w:rPr>
        <w:t>A</w:t>
      </w:r>
      <w:r>
        <w:rPr>
          <w:rFonts w:hint="eastAsia" w:ascii="宋体" w:hAnsi="黑体" w:eastAsia="宋体" w:cs="Times New Roman"/>
          <w:sz w:val="21"/>
          <w:lang w:val="en-US" w:eastAsia="zh-CN" w:bidi="ar-SA"/>
        </w:rPr>
        <w:t>。</w:t>
      </w:r>
    </w:p>
    <w:p>
      <w:pPr>
        <w:pStyle w:val="15"/>
        <w:numPr>
          <w:ilvl w:val="1"/>
          <w:numId w:val="2"/>
        </w:numPr>
        <w:bidi w:val="0"/>
        <w:rPr>
          <w:rFonts w:hint="default" w:cs="Times New Roman"/>
          <w:lang w:val="en-US" w:eastAsia="zh-CN"/>
        </w:rPr>
      </w:pPr>
      <w:bookmarkStart w:id="62" w:name="_Toc16425"/>
      <w:r>
        <w:rPr>
          <w:rFonts w:hint="eastAsia" w:cs="Times New Roman"/>
          <w:lang w:val="en-US" w:eastAsia="zh-CN"/>
        </w:rPr>
        <w:t>现场抽样</w:t>
      </w:r>
      <w:bookmarkEnd w:id="61"/>
      <w:bookmarkEnd w:id="62"/>
    </w:p>
    <w:p>
      <w:pPr>
        <w:pStyle w:val="16"/>
        <w:numPr>
          <w:ilvl w:val="2"/>
          <w:numId w:val="2"/>
        </w:numPr>
        <w:bidi w:val="0"/>
        <w:outlineLvl w:val="0"/>
        <w:rPr>
          <w:lang w:val="en-US" w:eastAsia="zh-CN"/>
        </w:rPr>
      </w:pPr>
      <w:bookmarkStart w:id="63" w:name="_Toc467926415"/>
      <w:bookmarkStart w:id="64" w:name="_Toc30676"/>
      <w:bookmarkStart w:id="65" w:name="_Toc5594"/>
      <w:r>
        <w:rPr>
          <w:rFonts w:hint="eastAsia"/>
          <w:lang w:val="en-US" w:eastAsia="zh-CN"/>
        </w:rPr>
        <w:t>取样前准备</w:t>
      </w:r>
      <w:bookmarkEnd w:id="63"/>
      <w:bookmarkEnd w:id="64"/>
      <w:bookmarkEnd w:id="65"/>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宋体" w:eastAsia="宋体" w:cs="宋体"/>
          <w:strike w:val="0"/>
          <w:dstrike w:val="0"/>
          <w:sz w:val="21"/>
          <w:highlight w:val="none"/>
          <w:lang w:val="en-US" w:eastAsia="zh-CN" w:bidi="ar-SA"/>
        </w:rPr>
      </w:pPr>
      <w:r>
        <w:rPr>
          <w:rFonts w:hint="eastAsia" w:ascii="宋体" w:hAnsi="宋体" w:eastAsia="宋体" w:cs="宋体"/>
          <w:strike w:val="0"/>
          <w:dstrike w:val="0"/>
          <w:sz w:val="21"/>
          <w:lang w:val="en-US" w:eastAsia="zh-CN" w:bidi="ar-SA"/>
        </w:rPr>
        <w:t>组建不少于2人的抽样工作组，并根据当次抽样工作的目的要求核对抽样用文书、样品（物证）密封袋等必要的文书与凭</w:t>
      </w:r>
      <w:r>
        <w:rPr>
          <w:rFonts w:hint="eastAsia" w:ascii="宋体" w:hAnsi="宋体" w:eastAsia="宋体" w:cs="宋体"/>
          <w:strike w:val="0"/>
          <w:dstrike w:val="0"/>
          <w:sz w:val="21"/>
          <w:highlight w:val="none"/>
          <w:lang w:val="en-US" w:eastAsia="zh-CN" w:bidi="ar-SA"/>
        </w:rPr>
        <w:t>证。必要时，在抽样前接受与抽样任务相关的专题培训。</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黑体" w:hAnsi="Times New Roman" w:eastAsia="黑体" w:cs="Times New Roman"/>
          <w:sz w:val="21"/>
          <w:lang w:val="en-US" w:eastAsia="zh-CN" w:bidi="ar-SA"/>
        </w:rPr>
      </w:pPr>
      <w:r>
        <w:rPr>
          <w:rFonts w:hint="eastAsia" w:ascii="宋体" w:hAnsi="宋体" w:eastAsia="宋体" w:cs="宋体"/>
          <w:strike w:val="0"/>
          <w:dstrike w:val="0"/>
          <w:sz w:val="21"/>
          <w:lang w:val="en-US" w:eastAsia="zh-CN" w:bidi="ar-SA"/>
        </w:rPr>
        <w:t>向被抽样单位告知任务来源、抽样计划、抽样</w:t>
      </w:r>
      <w:r>
        <w:rPr>
          <w:rFonts w:hint="eastAsia" w:ascii="宋体" w:hAnsi="宋体" w:eastAsia="宋体" w:cs="宋体"/>
          <w:strike w:val="0"/>
          <w:dstrike w:val="0"/>
          <w:sz w:val="21"/>
          <w:highlight w:val="none"/>
          <w:lang w:val="en-US" w:eastAsia="zh-CN" w:bidi="ar-SA"/>
        </w:rPr>
        <w:t>产品品种及数量等事</w:t>
      </w:r>
      <w:r>
        <w:rPr>
          <w:rFonts w:hint="eastAsia" w:ascii="宋体" w:hAnsi="宋体" w:eastAsia="宋体" w:cs="宋体"/>
          <w:strike w:val="0"/>
          <w:dstrike w:val="0"/>
          <w:sz w:val="21"/>
          <w:lang w:val="en-US" w:eastAsia="zh-CN" w:bidi="ar-SA"/>
        </w:rPr>
        <w:t>项。</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黑体" w:hAnsi="Times New Roman" w:eastAsia="黑体" w:cs="Times New Roman"/>
          <w:sz w:val="21"/>
          <w:lang w:val="en-US" w:eastAsia="zh-CN" w:bidi="ar-SA"/>
        </w:rPr>
      </w:pPr>
      <w:r>
        <w:rPr>
          <w:rFonts w:hint="eastAsia" w:ascii="宋体" w:hAnsi="宋体" w:eastAsia="宋体" w:cs="宋体"/>
          <w:strike w:val="0"/>
          <w:dstrike w:val="0"/>
          <w:sz w:val="21"/>
          <w:lang w:val="en-US" w:eastAsia="zh-CN" w:bidi="ar-SA"/>
        </w:rPr>
        <w:t>抽样人员在开展现场检查前应向被抽样单位出示抽样工作证明文件和抽样人员身份证明，告知抽样有关要求，查验被抽样单位的资质及产品来源。</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宋体" w:eastAsia="宋体" w:cs="宋体"/>
          <w:strike w:val="0"/>
          <w:dstrike w:val="0"/>
          <w:sz w:val="21"/>
          <w:lang w:val="en-US" w:eastAsia="zh-CN" w:bidi="ar-SA"/>
        </w:rPr>
      </w:pPr>
      <w:r>
        <w:rPr>
          <w:rFonts w:hint="eastAsia" w:ascii="宋体" w:hAnsi="宋体" w:eastAsia="宋体" w:cs="宋体"/>
          <w:strike w:val="0"/>
          <w:dstrike w:val="0"/>
          <w:sz w:val="21"/>
          <w:lang w:val="en-US" w:eastAsia="zh-CN" w:bidi="ar-SA"/>
        </w:rPr>
        <w:t>被抽样产品涉及特殊取样和储运要求时，应与</w:t>
      </w:r>
      <w:r>
        <w:rPr>
          <w:rFonts w:hint="eastAsia" w:ascii="宋体" w:hAnsi="宋体" w:cs="宋体"/>
          <w:strike w:val="0"/>
          <w:dstrike w:val="0"/>
          <w:sz w:val="21"/>
          <w:lang w:val="en-US" w:eastAsia="zh-CN" w:bidi="ar-SA"/>
        </w:rPr>
        <w:t>被抽样</w:t>
      </w:r>
      <w:r>
        <w:rPr>
          <w:rFonts w:hint="eastAsia" w:ascii="宋体" w:hAnsi="宋体" w:eastAsia="宋体" w:cs="宋体"/>
          <w:strike w:val="0"/>
          <w:dstrike w:val="0"/>
          <w:sz w:val="21"/>
          <w:lang w:val="en-US" w:eastAsia="zh-CN" w:bidi="ar-SA"/>
        </w:rPr>
        <w:t>单位充分沟通，明确抽样方法及应急措施，并准备抽样相关的工器具、用品等，必要时明确被抽样单位的配合事项。</w:t>
      </w:r>
    </w:p>
    <w:p>
      <w:pPr>
        <w:pStyle w:val="16"/>
        <w:numPr>
          <w:ilvl w:val="2"/>
          <w:numId w:val="2"/>
        </w:numPr>
        <w:bidi w:val="0"/>
        <w:outlineLvl w:val="0"/>
        <w:rPr>
          <w:rFonts w:hint="default" w:cs="Times New Roman"/>
          <w:lang w:val="en-US" w:eastAsia="zh-CN"/>
        </w:rPr>
      </w:pPr>
      <w:bookmarkStart w:id="66" w:name="_Toc19999"/>
      <w:bookmarkStart w:id="67" w:name="_Toc26888"/>
      <w:bookmarkStart w:id="68" w:name="_Toc354141591"/>
      <w:r>
        <w:rPr>
          <w:rFonts w:hint="eastAsia" w:cs="Times New Roman"/>
          <w:lang w:val="en-US" w:eastAsia="zh-CN"/>
        </w:rPr>
        <w:t>抽样现场检查</w:t>
      </w:r>
      <w:bookmarkEnd w:id="66"/>
      <w:bookmarkEnd w:id="67"/>
      <w:bookmarkEnd w:id="68"/>
    </w:p>
    <w:p>
      <w:pPr>
        <w:keepNext w:val="0"/>
        <w:keepLines w:val="0"/>
        <w:pageBreakBefore w:val="0"/>
        <w:widowControl w:val="0"/>
        <w:numPr>
          <w:ilvl w:val="3"/>
          <w:numId w:val="2"/>
        </w:numPr>
        <w:kinsoku/>
        <w:wordWrap/>
        <w:overflowPunct/>
        <w:topLinePunct w:val="0"/>
        <w:autoSpaceDE/>
        <w:autoSpaceDN/>
        <w:bidi w:val="0"/>
        <w:snapToGrid/>
        <w:spacing w:line="240" w:lineRule="auto"/>
        <w:ind w:left="0" w:leftChars="0" w:firstLine="0" w:firstLineChars="0"/>
        <w:jc w:val="both"/>
        <w:textAlignment w:val="auto"/>
        <w:outlineLvl w:val="2"/>
        <w:rPr>
          <w:rFonts w:hint="eastAsia" w:ascii="黑体" w:hAnsi="Times New Roman" w:eastAsia="黑体" w:cs="Times New Roman"/>
          <w:sz w:val="21"/>
          <w:lang w:val="en-US" w:eastAsia="zh-CN" w:bidi="ar-SA"/>
        </w:rPr>
      </w:pPr>
      <w:r>
        <w:rPr>
          <w:rFonts w:hint="eastAsia" w:ascii="宋体" w:hAnsi="Times New Roman" w:eastAsia="宋体" w:cs="Times New Roman"/>
          <w:sz w:val="21"/>
          <w:lang w:val="en-US" w:eastAsia="zh-CN" w:bidi="ar-SA"/>
        </w:rPr>
        <w:t>日常检查计划包含抽样任务时，应同步关注日常检查与</w:t>
      </w:r>
      <w:bookmarkStart w:id="89" w:name="_GoBack"/>
      <w:bookmarkEnd w:id="89"/>
      <w:r>
        <w:rPr>
          <w:rFonts w:hint="eastAsia" w:ascii="宋体" w:hAnsi="Times New Roman" w:eastAsia="宋体" w:cs="Times New Roman"/>
          <w:sz w:val="21"/>
          <w:lang w:val="en-US" w:eastAsia="zh-CN" w:bidi="ar-SA"/>
        </w:rPr>
        <w:t>抽样现场检查的侧重点，统筹安排检查事项，综合研判风险事项。</w:t>
      </w:r>
    </w:p>
    <w:p>
      <w:pPr>
        <w:keepNext w:val="0"/>
        <w:keepLines w:val="0"/>
        <w:pageBreakBefore w:val="0"/>
        <w:widowControl w:val="0"/>
        <w:numPr>
          <w:ilvl w:val="3"/>
          <w:numId w:val="2"/>
        </w:numPr>
        <w:kinsoku/>
        <w:wordWrap/>
        <w:overflowPunct/>
        <w:topLinePunct w:val="0"/>
        <w:autoSpaceDE/>
        <w:autoSpaceDN/>
        <w:bidi w:val="0"/>
        <w:adjustRightInd/>
        <w:snapToGrid/>
        <w:spacing w:line="240" w:lineRule="auto"/>
        <w:ind w:left="0" w:leftChars="0" w:firstLine="0" w:firstLineChars="0"/>
        <w:jc w:val="both"/>
        <w:textAlignment w:val="auto"/>
        <w:outlineLvl w:val="2"/>
        <w:rPr>
          <w:rFonts w:hint="eastAsia" w:ascii="黑体" w:hAnsi="Times New Roman" w:eastAsia="黑体" w:cs="Times New Roman"/>
          <w:sz w:val="21"/>
          <w:lang w:val="en-US" w:eastAsia="zh-CN" w:bidi="ar-SA"/>
        </w:rPr>
      </w:pPr>
      <w:r>
        <w:rPr>
          <w:rFonts w:hint="eastAsia" w:ascii="宋体" w:hAnsi="宋体" w:eastAsia="宋体" w:cs="宋体"/>
          <w:strike w:val="0"/>
          <w:dstrike w:val="0"/>
          <w:sz w:val="21"/>
          <w:lang w:val="en-US" w:eastAsia="zh-CN" w:bidi="ar-SA"/>
        </w:rPr>
        <w:t>抽样现场检查重点关注内容包括但不限于：</w:t>
      </w:r>
    </w:p>
    <w:p>
      <w:pPr>
        <w:keepNext w:val="0"/>
        <w:keepLines w:val="0"/>
        <w:pageBreakBefore w:val="0"/>
        <w:widowControl/>
        <w:numPr>
          <w:ilvl w:val="0"/>
          <w:numId w:val="7"/>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确认被抽样产品是否已上市放行；</w:t>
      </w:r>
    </w:p>
    <w:p>
      <w:pPr>
        <w:keepNext w:val="0"/>
        <w:keepLines w:val="0"/>
        <w:pageBreakBefore w:val="0"/>
        <w:widowControl/>
        <w:numPr>
          <w:ilvl w:val="0"/>
          <w:numId w:val="7"/>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现场查看产品贮藏场所环境是否满足产品的存储要求；</w:t>
      </w:r>
    </w:p>
    <w:p>
      <w:pPr>
        <w:keepNext w:val="0"/>
        <w:keepLines w:val="0"/>
        <w:pageBreakBefore w:val="0"/>
        <w:widowControl/>
        <w:numPr>
          <w:ilvl w:val="0"/>
          <w:numId w:val="7"/>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查验产品包装标签标识信息的完整性与准确性；</w:t>
      </w:r>
    </w:p>
    <w:p>
      <w:pPr>
        <w:keepNext w:val="0"/>
        <w:keepLines w:val="0"/>
        <w:pageBreakBefore w:val="0"/>
        <w:widowControl/>
        <w:numPr>
          <w:ilvl w:val="0"/>
          <w:numId w:val="7"/>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产品包装外观是否存在破损、受潮、受污染或假冒迹象；</w:t>
      </w:r>
    </w:p>
    <w:p>
      <w:pPr>
        <w:keepNext w:val="0"/>
        <w:keepLines w:val="0"/>
        <w:pageBreakBefore w:val="0"/>
        <w:widowControl/>
        <w:numPr>
          <w:ilvl w:val="0"/>
          <w:numId w:val="7"/>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确认现场抽样产品数量是否满足抽样与检验要求。</w:t>
      </w:r>
    </w:p>
    <w:p>
      <w:pPr>
        <w:keepNext w:val="0"/>
        <w:keepLines w:val="0"/>
        <w:pageBreakBefore w:val="0"/>
        <w:widowControl w:val="0"/>
        <w:numPr>
          <w:ilvl w:val="3"/>
          <w:numId w:val="2"/>
        </w:numPr>
        <w:kinsoku/>
        <w:wordWrap/>
        <w:overflowPunct/>
        <w:topLinePunct w:val="0"/>
        <w:autoSpaceDE/>
        <w:autoSpaceDN/>
        <w:bidi w:val="0"/>
        <w:snapToGrid/>
        <w:spacing w:line="240" w:lineRule="auto"/>
        <w:ind w:left="0" w:leftChars="0" w:firstLine="0" w:firstLineChars="0"/>
        <w:jc w:val="both"/>
        <w:textAlignment w:val="auto"/>
        <w:outlineLvl w:val="2"/>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现场检查发现因订单式生产、阶段性生产等原因导致产品数量不足或因其他事项无法按计划实施抽样时，被抽样单位应说明原因并提供证明材料。确认无法进行抽样后，应将相关情况反馈至日常检查派出单位。</w:t>
      </w:r>
    </w:p>
    <w:p>
      <w:pPr>
        <w:pStyle w:val="16"/>
        <w:numPr>
          <w:ilvl w:val="2"/>
          <w:numId w:val="2"/>
        </w:numPr>
        <w:bidi w:val="0"/>
        <w:outlineLvl w:val="0"/>
        <w:rPr>
          <w:rFonts w:hint="eastAsia" w:cs="Times New Roman"/>
          <w:lang w:val="en-US" w:eastAsia="zh-CN"/>
        </w:rPr>
      </w:pPr>
      <w:bookmarkStart w:id="69" w:name="_Toc4605"/>
      <w:bookmarkStart w:id="70" w:name="_Toc16263"/>
      <w:bookmarkStart w:id="71" w:name="_Toc1380534100"/>
      <w:r>
        <w:rPr>
          <w:rFonts w:hint="eastAsia" w:cs="Times New Roman"/>
          <w:lang w:val="en-US" w:eastAsia="zh-CN"/>
        </w:rPr>
        <w:t>取样封样</w:t>
      </w:r>
      <w:bookmarkEnd w:id="69"/>
      <w:bookmarkEnd w:id="70"/>
      <w:bookmarkEnd w:id="71"/>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抽样人员实施取样时，应有被抽样单位的人员在场。</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应按各类产品的抽样规定确定现场抽样方法、抽样单元、取样方法等</w:t>
      </w:r>
      <w:r>
        <w:rPr>
          <w:rFonts w:hint="eastAsia" w:ascii="宋体" w:hAnsi="Times New Roman" w:cs="Times New Roman"/>
          <w:sz w:val="21"/>
          <w:lang w:val="en-US" w:eastAsia="zh-CN" w:bidi="ar-SA"/>
        </w:rPr>
        <w:t>，日常检查抽样通常采用随机抽样的方法。</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抽样产品涉及特殊卫生要求或包装形式时，可由被抽样单位的人员辅助取样。</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抽样人员应使用专用封签现场签封样品，按要求填写抽样记录及凭证，并分别由抽样人员和被抽样单位相关人员签字，加盖抽样单位和被抽样单位有效印章。</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应使用符合要求的抽样袋、包装箱分别包装每份样品并封口，签封应达到保证无法调换样品的目的。</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必要时，添加样品防护用材料，确保样品在抽取和寄送过程中样品质量不受影响。</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样品封签后，抽样人员和被检查单位均不得擅自拆封或者更换样品。</w:t>
      </w:r>
    </w:p>
    <w:p>
      <w:pPr>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ind w:left="0" w:leftChars="0" w:firstLine="0" w:firstLineChars="0"/>
        <w:jc w:val="both"/>
        <w:textAlignment w:val="auto"/>
        <w:outlineLvl w:val="2"/>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被抽样单位拒绝签字和盖章时，抽样人员应在样品抽样记录及凭证上注明并签字。</w:t>
      </w:r>
    </w:p>
    <w:p>
      <w:pPr>
        <w:pStyle w:val="15"/>
        <w:numPr>
          <w:ilvl w:val="1"/>
          <w:numId w:val="2"/>
        </w:numPr>
        <w:bidi w:val="0"/>
        <w:rPr>
          <w:rFonts w:hint="eastAsia" w:cs="Times New Roman"/>
          <w:lang w:val="en-US" w:eastAsia="zh-CN"/>
        </w:rPr>
      </w:pPr>
      <w:bookmarkStart w:id="72" w:name="_Toc2536"/>
      <w:bookmarkStart w:id="73" w:name="_Toc8846"/>
      <w:r>
        <w:rPr>
          <w:rFonts w:hint="eastAsia" w:cs="Times New Roman"/>
          <w:lang w:val="en-US" w:eastAsia="zh-CN"/>
        </w:rPr>
        <w:t>样品交接</w:t>
      </w:r>
      <w:bookmarkEnd w:id="72"/>
      <w:bookmarkEnd w:id="73"/>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lang w:val="en-US" w:eastAsia="zh-CN"/>
        </w:rPr>
      </w:pPr>
      <w:r>
        <w:rPr>
          <w:rFonts w:hint="eastAsia"/>
          <w:lang w:val="en-US" w:eastAsia="zh-CN"/>
        </w:rPr>
        <w:t>应于抽样之日起5个工作日内将样品中寄（送）到承检机构，宜由抽样人员寄（送）样品。</w:t>
      </w:r>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lang w:val="en-US" w:eastAsia="zh-CN"/>
        </w:rPr>
      </w:pPr>
      <w:r>
        <w:rPr>
          <w:rFonts w:hint="eastAsia"/>
          <w:lang w:val="en-US" w:eastAsia="zh-CN"/>
        </w:rPr>
        <w:t>抽样人员应该关注送样前的暂存期间的储存环境温度以及运输过程中产品的完好性及原始性，对需特殊储运的样品进行预处理措施。</w:t>
      </w:r>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lang w:val="en-US" w:eastAsia="zh-CN"/>
        </w:rPr>
      </w:pPr>
      <w:r>
        <w:rPr>
          <w:rFonts w:hint="eastAsia"/>
          <w:lang w:val="en-US" w:eastAsia="zh-CN"/>
        </w:rPr>
        <w:t>抽样人员无法自行寄（送）或样品有特殊贮藏运输要求时，可以委托具备相应资质与条件的单位协助运输，现场应核实资质并保留证明。必要时签订运输保障服务协议，协议内容包括但不限于：</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委托双方基本信息；</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样品信息；</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运输时限；</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贮藏运输要求；</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样品防护措施；</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应急处置措施；</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样品签收标准；</w:t>
      </w:r>
    </w:p>
    <w:p>
      <w:pPr>
        <w:keepNext w:val="0"/>
        <w:keepLines w:val="0"/>
        <w:pageBreakBefore w:val="0"/>
        <w:widowControl/>
        <w:numPr>
          <w:ilvl w:val="0"/>
          <w:numId w:val="8"/>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违约责任。</w:t>
      </w:r>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lang w:val="en-US" w:eastAsia="zh-CN"/>
        </w:rPr>
      </w:pPr>
      <w:r>
        <w:rPr>
          <w:rFonts w:hint="eastAsia"/>
          <w:lang w:val="en-US" w:eastAsia="zh-CN"/>
        </w:rPr>
        <w:t>承检机构收到样品后，对样品包装外观、状态、封签完整性、运输条件符合性等可能影响检验结果的情况，以及抽样记录和凭证、封签签字和盖章等签署信息进行核对。确认无误后签收样品，发现不符合接收条件时，可拒收样品，并退回抽样单位。</w:t>
      </w:r>
    </w:p>
    <w:p>
      <w:pPr>
        <w:pStyle w:val="15"/>
        <w:numPr>
          <w:ilvl w:val="1"/>
          <w:numId w:val="2"/>
        </w:numPr>
        <w:bidi w:val="0"/>
        <w:rPr>
          <w:rFonts w:hint="eastAsia" w:cs="Times New Roman"/>
          <w:lang w:val="en-US" w:eastAsia="zh-CN"/>
        </w:rPr>
      </w:pPr>
      <w:bookmarkStart w:id="74" w:name="_Toc14338"/>
      <w:bookmarkStart w:id="75" w:name="_Toc26001"/>
      <w:r>
        <w:rPr>
          <w:rFonts w:hint="eastAsia" w:cs="Times New Roman"/>
          <w:lang w:val="en-US" w:eastAsia="zh-CN"/>
        </w:rPr>
        <w:t>信息发布</w:t>
      </w:r>
      <w:bookmarkEnd w:id="74"/>
      <w:bookmarkEnd w:id="75"/>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cs="Times New Roman"/>
          <w:lang w:val="en-US" w:eastAsia="zh-CN"/>
        </w:rPr>
      </w:pPr>
      <w:r>
        <w:rPr>
          <w:rFonts w:hint="eastAsia" w:cs="Times New Roman"/>
          <w:lang w:val="en-US" w:eastAsia="zh-CN"/>
        </w:rPr>
        <w:t>省药品监督管理部门负责按照有关规定发布产品质量抽查检验结果。</w:t>
      </w:r>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cs="Times New Roman"/>
          <w:lang w:val="en-US" w:eastAsia="zh-CN"/>
        </w:rPr>
      </w:pPr>
      <w:r>
        <w:rPr>
          <w:rFonts w:hint="eastAsia" w:cs="Times New Roman"/>
          <w:lang w:val="en-US" w:eastAsia="zh-CN"/>
        </w:rPr>
        <w:t>信息公开内容包括但不限于：抽查检验产品的品名、检品来源、标示生产企业、生产批号、产品规格、检验机构、检验依据、检验结果、不符合规定项目。</w:t>
      </w:r>
    </w:p>
    <w:p>
      <w:pPr>
        <w:pStyle w:val="19"/>
        <w:keepNext w:val="0"/>
        <w:keepLines w:val="0"/>
        <w:pageBreakBefore w:val="0"/>
        <w:widowControl/>
        <w:numPr>
          <w:ilvl w:val="2"/>
          <w:numId w:val="2"/>
        </w:numPr>
        <w:kinsoku/>
        <w:wordWrap/>
        <w:overflowPunct/>
        <w:topLinePunct w:val="0"/>
        <w:autoSpaceDE/>
        <w:autoSpaceDN/>
        <w:bidi w:val="0"/>
        <w:adjustRightInd/>
        <w:snapToGrid/>
        <w:spacing w:before="0" w:after="0"/>
        <w:textAlignment w:val="auto"/>
        <w:rPr>
          <w:rFonts w:hint="eastAsia"/>
          <w:lang w:val="en-US" w:eastAsia="zh-CN"/>
        </w:rPr>
      </w:pPr>
      <w:r>
        <w:rPr>
          <w:rFonts w:hint="eastAsia" w:cs="Times New Roman"/>
          <w:lang w:val="en-US" w:eastAsia="zh-CN"/>
        </w:rPr>
        <w:t>抽查检验结果原则上每季度发布1次，特殊或者重大信息及时发布。</w:t>
      </w:r>
    </w:p>
    <w:p>
      <w:pPr>
        <w:pStyle w:val="15"/>
        <w:numPr>
          <w:ilvl w:val="1"/>
          <w:numId w:val="2"/>
        </w:numPr>
        <w:bidi w:val="0"/>
        <w:rPr>
          <w:rFonts w:hint="eastAsia" w:cs="Times New Roman"/>
          <w:lang w:val="en-US" w:eastAsia="zh-CN"/>
        </w:rPr>
      </w:pPr>
      <w:bookmarkStart w:id="76" w:name="_Toc13756"/>
      <w:bookmarkStart w:id="77" w:name="_Toc7342"/>
      <w:r>
        <w:rPr>
          <w:rFonts w:hint="eastAsia" w:cs="Times New Roman"/>
          <w:lang w:val="en-US" w:eastAsia="zh-CN"/>
        </w:rPr>
        <w:t>针对性抽样</w:t>
      </w:r>
      <w:bookmarkEnd w:id="76"/>
      <w:bookmarkEnd w:id="77"/>
    </w:p>
    <w:p>
      <w:pPr>
        <w:pStyle w:val="19"/>
        <w:numPr>
          <w:ilvl w:val="2"/>
          <w:numId w:val="2"/>
        </w:numPr>
        <w:bidi w:val="0"/>
        <w:spacing w:before="0" w:after="0"/>
        <w:rPr>
          <w:rFonts w:hint="eastAsia" w:cs="Times New Roman"/>
          <w:lang w:val="en-US" w:eastAsia="zh-CN"/>
        </w:rPr>
      </w:pPr>
      <w:r>
        <w:rPr>
          <w:rFonts w:hint="eastAsia" w:cs="Times New Roman"/>
          <w:lang w:val="en-US" w:eastAsia="zh-CN"/>
        </w:rPr>
        <w:t>日常检查计划不包含监督抽样任务，但现场检查发现可能存在影响产品质量的重大问题或者其他违法违规行为时，可进行针对性抽样。启动针对性抽样的情形包括但不限于：</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有证据表明被检查产品涉嫌非法添加；</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生产地址发生变化；</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长期停产恢复生产，视情况需进行质量确认；</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生产工艺、工艺参数等生产条件的变化可能导致产品出现重大质量问题；</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未按照产品标准、产品技术要求进行生产、储存；</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药品流通环节中，未提供产品合法购进票据；</w:t>
      </w:r>
    </w:p>
    <w:p>
      <w:pPr>
        <w:keepNext w:val="0"/>
        <w:keepLines w:val="0"/>
        <w:pageBreakBefore w:val="0"/>
        <w:widowControl/>
        <w:numPr>
          <w:ilvl w:val="0"/>
          <w:numId w:val="9"/>
        </w:numPr>
        <w:tabs>
          <w:tab w:val="left" w:pos="851"/>
        </w:tabs>
        <w:kinsoku/>
        <w:wordWrap/>
        <w:overflowPunct/>
        <w:topLinePunct w:val="0"/>
        <w:autoSpaceDE/>
        <w:autoSpaceDN/>
        <w:bidi w:val="0"/>
        <w:adjustRightInd/>
        <w:snapToGrid/>
        <w:spacing w:line="240" w:lineRule="auto"/>
        <w:ind w:left="850" w:hanging="425"/>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检查过程中发现涉嫌假药劣药的产品，且需通过检验方可认定时。</w:t>
      </w:r>
    </w:p>
    <w:p>
      <w:pPr>
        <w:pStyle w:val="19"/>
        <w:numPr>
          <w:ilvl w:val="2"/>
          <w:numId w:val="2"/>
        </w:numPr>
        <w:bidi w:val="0"/>
        <w:spacing w:before="0" w:after="0"/>
        <w:rPr>
          <w:rFonts w:hint="eastAsia" w:cs="Times New Roman"/>
          <w:lang w:val="en-US" w:eastAsia="zh-CN"/>
        </w:rPr>
      </w:pPr>
      <w:r>
        <w:rPr>
          <w:rFonts w:hint="eastAsia" w:cs="Times New Roman"/>
          <w:lang w:val="en-US" w:eastAsia="zh-CN"/>
        </w:rPr>
        <w:t>检查组充分评估认为确需启动针对性抽样时，应向日常检查派出单位汇报现场检查问题，经批准后方可实施抽样，并向被检查单位说明情况。</w:t>
      </w:r>
    </w:p>
    <w:p>
      <w:pPr>
        <w:pStyle w:val="19"/>
        <w:numPr>
          <w:ilvl w:val="2"/>
          <w:numId w:val="2"/>
        </w:numPr>
        <w:bidi w:val="0"/>
        <w:spacing w:before="0" w:after="0"/>
        <w:rPr>
          <w:rFonts w:hint="eastAsia" w:cs="Times New Roman"/>
          <w:lang w:val="en-US" w:eastAsia="zh-CN"/>
        </w:rPr>
      </w:pPr>
      <w:r>
        <w:rPr>
          <w:rFonts w:hint="eastAsia" w:ascii="宋体" w:eastAsia="宋体" w:cs="Times New Roman"/>
          <w:lang w:val="en-US" w:eastAsia="zh-CN"/>
        </w:rPr>
        <w:t>针对性抽样</w:t>
      </w:r>
      <w:r>
        <w:rPr>
          <w:rFonts w:hint="eastAsia" w:cs="Times New Roman"/>
          <w:lang w:val="en-US" w:eastAsia="zh-CN"/>
        </w:rPr>
        <w:t>采用非随机抽样的方式</w:t>
      </w:r>
      <w:r>
        <w:rPr>
          <w:rFonts w:hint="eastAsia" w:ascii="宋体" w:eastAsia="宋体" w:cs="Times New Roman"/>
          <w:lang w:val="en-US" w:eastAsia="zh-CN"/>
        </w:rPr>
        <w:t>，应将所抽样品从随机抽样的总体中划出，单独列为针对性抽样批。</w:t>
      </w:r>
    </w:p>
    <w:p>
      <w:pPr>
        <w:pStyle w:val="19"/>
        <w:numPr>
          <w:ilvl w:val="2"/>
          <w:numId w:val="2"/>
        </w:numPr>
        <w:bidi w:val="0"/>
        <w:spacing w:before="0" w:after="0"/>
        <w:rPr>
          <w:rFonts w:hint="eastAsia" w:cs="Times New Roman"/>
          <w:lang w:val="en-US" w:eastAsia="zh-CN"/>
        </w:rPr>
      </w:pPr>
      <w:r>
        <w:rPr>
          <w:rFonts w:hint="eastAsia" w:cs="Times New Roman"/>
          <w:lang w:val="en-US" w:eastAsia="zh-CN"/>
        </w:rPr>
        <w:t>现场抽样与样品交接要求执行本文件第5、6章。</w:t>
      </w:r>
    </w:p>
    <w:p>
      <w:pPr>
        <w:pStyle w:val="19"/>
        <w:numPr>
          <w:ilvl w:val="0"/>
          <w:numId w:val="0"/>
        </w:numPr>
        <w:bidi w:val="0"/>
        <w:spacing w:before="100" w:beforeLines="0" w:after="100" w:afterLines="0"/>
        <w:jc w:val="both"/>
        <w:outlineLvl w:val="9"/>
        <w:rPr>
          <w:rFonts w:hint="default" w:cs="Times New Roman"/>
          <w:lang w:val="en-US" w:eastAsia="zh-CN"/>
        </w:rPr>
      </w:pPr>
    </w:p>
    <w:p>
      <w:pPr>
        <w:pStyle w:val="15"/>
        <w:numPr>
          <w:ilvl w:val="1"/>
          <w:numId w:val="2"/>
        </w:numPr>
        <w:bidi w:val="0"/>
        <w:rPr>
          <w:rFonts w:hint="default" w:cs="Times New Roman"/>
          <w:lang w:val="en-US" w:eastAsia="zh-CN"/>
        </w:rPr>
        <w:sectPr>
          <w:pgSz w:w="11906" w:h="16838"/>
          <w:pgMar w:top="1928" w:right="1134" w:bottom="1134" w:left="1134" w:header="1418" w:footer="1134" w:gutter="284"/>
          <w:pgNumType w:start="1"/>
          <w:cols w:space="425" w:num="1"/>
          <w:formProt w:val="0"/>
          <w:docGrid w:type="lines" w:linePitch="312" w:charSpace="0"/>
        </w:sectPr>
      </w:pPr>
    </w:p>
    <w:p>
      <w:pPr>
        <w:pStyle w:val="20"/>
        <w:numPr>
          <w:ilvl w:val="-1"/>
          <w:numId w:val="0"/>
        </w:numPr>
        <w:adjustRightInd w:val="0"/>
        <w:spacing w:before="78" w:after="156"/>
        <w:rPr>
          <w:rFonts w:hint="eastAsia"/>
          <w:color w:val="000000"/>
          <w:lang w:val="en-US" w:eastAsia="zh-CN"/>
        </w:rPr>
      </w:pPr>
      <w:bookmarkStart w:id="78" w:name="_Toc4994"/>
      <w:bookmarkStart w:id="79" w:name="_Toc5908"/>
      <w:r>
        <w:rPr>
          <w:rFonts w:hint="eastAsia"/>
          <w:color w:val="000000"/>
          <w:lang w:val="en-US" w:eastAsia="zh-CN"/>
        </w:rPr>
        <w:t>附录A</w:t>
      </w:r>
      <w:bookmarkEnd w:id="78"/>
      <w:bookmarkEnd w:id="79"/>
    </w:p>
    <w:p>
      <w:pPr>
        <w:pStyle w:val="20"/>
        <w:numPr>
          <w:ilvl w:val="0"/>
          <w:numId w:val="0"/>
        </w:numPr>
        <w:shd w:val="clear" w:color="FFFFFF" w:fill="FFFFFF"/>
        <w:adjustRightInd w:val="0"/>
        <w:spacing w:before="78" w:after="156"/>
        <w:rPr>
          <w:rFonts w:hint="eastAsia"/>
          <w:color w:val="000000"/>
          <w:lang w:val="en-US" w:eastAsia="zh-CN"/>
        </w:rPr>
      </w:pPr>
      <w:bookmarkStart w:id="80" w:name="_Toc13862"/>
      <w:bookmarkStart w:id="81" w:name="_Toc32217"/>
      <w:r>
        <w:rPr>
          <w:rFonts w:hint="eastAsia"/>
          <w:color w:val="000000"/>
          <w:lang w:val="en-US" w:eastAsia="zh-CN"/>
        </w:rPr>
        <w:t>（规范性）</w:t>
      </w:r>
      <w:bookmarkEnd w:id="80"/>
      <w:bookmarkEnd w:id="81"/>
    </w:p>
    <w:p>
      <w:pPr>
        <w:pStyle w:val="20"/>
        <w:keepNext w:val="0"/>
        <w:keepLines w:val="0"/>
        <w:pageBreakBefore w:val="0"/>
        <w:widowControl/>
        <w:numPr>
          <w:ilvl w:val="-1"/>
          <w:numId w:val="0"/>
        </w:numPr>
        <w:kinsoku/>
        <w:wordWrap/>
        <w:overflowPunct/>
        <w:topLinePunct w:val="0"/>
        <w:bidi w:val="0"/>
        <w:adjustRightInd w:val="0"/>
        <w:snapToGrid/>
        <w:spacing w:before="78" w:after="156" w:line="360" w:lineRule="auto"/>
        <w:textAlignment w:val="auto"/>
        <w:rPr>
          <w:color w:val="000000"/>
        </w:rPr>
      </w:pPr>
      <w:bookmarkStart w:id="82" w:name="_Toc30718"/>
      <w:bookmarkStart w:id="83" w:name="_Toc10334"/>
      <w:r>
        <w:rPr>
          <w:rFonts w:hint="eastAsia"/>
          <w:color w:val="000000"/>
          <w:lang w:val="en-US" w:eastAsia="zh-CN"/>
        </w:rPr>
        <w:t>日常检查抽检工作</w:t>
      </w:r>
      <w:r>
        <w:rPr>
          <w:rFonts w:hint="eastAsia"/>
          <w:color w:val="000000"/>
        </w:rPr>
        <w:t>流程</w:t>
      </w:r>
      <w:bookmarkEnd w:id="82"/>
      <w:bookmarkEnd w:id="83"/>
    </w:p>
    <w:p>
      <w:pPr>
        <w:pStyle w:val="14"/>
        <w:keepNext w:val="0"/>
        <w:keepLines w:val="0"/>
        <w:pageBreakBefore w:val="0"/>
        <w:widowControl/>
        <w:kinsoku/>
        <w:wordWrap/>
        <w:overflowPunct/>
        <w:topLinePunct w:val="0"/>
        <w:bidi w:val="0"/>
        <w:adjustRightInd w:val="0"/>
        <w:snapToGrid/>
        <w:spacing w:line="360" w:lineRule="auto"/>
        <w:ind w:firstLine="420"/>
        <w:textAlignment w:val="auto"/>
        <w:rPr>
          <w:rFonts w:hint="eastAsia"/>
          <w:color w:val="000000"/>
          <w:lang w:val="en-US" w:eastAsia="zh-CN"/>
        </w:rPr>
      </w:pPr>
      <w:r>
        <w:rPr>
          <w:rFonts w:hint="eastAsia"/>
          <w:color w:val="000000"/>
          <w:lang w:val="en-US" w:eastAsia="zh-CN"/>
        </w:rPr>
        <w:t>图</w:t>
      </w:r>
      <w:r>
        <w:rPr>
          <w:rFonts w:hint="eastAsia"/>
          <w:color w:val="000000"/>
        </w:rPr>
        <w:t>A.1给出了</w:t>
      </w:r>
      <w:r>
        <w:rPr>
          <w:rFonts w:hint="eastAsia"/>
          <w:color w:val="000000"/>
          <w:lang w:val="en-US" w:eastAsia="zh-CN"/>
        </w:rPr>
        <w:t>日常检查相关的抽检工作流程。</w:t>
      </w:r>
    </w:p>
    <w:p>
      <w:pPr>
        <w:pStyle w:val="4"/>
        <w:numPr>
          <w:ilvl w:val="2"/>
          <w:numId w:val="0"/>
        </w:numPr>
        <w:rPr>
          <w:lang w:val="en-US"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2042160</wp:posOffset>
                </wp:positionH>
                <wp:positionV relativeFrom="paragraph">
                  <wp:posOffset>272415</wp:posOffset>
                </wp:positionV>
                <wp:extent cx="1818640" cy="357505"/>
                <wp:effectExtent l="6350" t="6350" r="29210" b="17145"/>
                <wp:wrapNone/>
                <wp:docPr id="2" name="流程图: 终止 2"/>
                <wp:cNvGraphicFramePr/>
                <a:graphic xmlns:a="http://schemas.openxmlformats.org/drawingml/2006/main">
                  <a:graphicData uri="http://schemas.microsoft.com/office/word/2010/wordprocessingShape">
                    <wps:wsp>
                      <wps:cNvSpPr/>
                      <wps:spPr>
                        <a:xfrm>
                          <a:off x="2847975" y="2828925"/>
                          <a:ext cx="1818640" cy="357505"/>
                        </a:xfrm>
                        <a:prstGeom prst="flowChartTerminator">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制定抽检计划</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116" type="#_x0000_t116" style="position:absolute;left:0pt;margin-left:160.8pt;margin-top:21.45pt;height:28.15pt;width:143.2pt;z-index:251661312;mso-width-relative:page;mso-height-relative:page;" filled="f" stroked="t" coordsize="21600,21600" o:gfxdata="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BYAAABkcnMv&#10;UEsBAhQAFAAAAAgAh07iQLwwNxDaAAAACQEAAA8AAAAAAAAAAQAgAAAAOAAAAGRycy9kb3ducmV2&#10;LnhtbFBLAQIUABQAAAAIAIdO4kAWItBijwIAAOoEAAAOAAAAAAAAAAEAIAAAAD8BAABkcnMvZTJv&#10;RG9jLnhtbFBLBQYAAAAABgAGAFkBAABABgAAAAA=&#10;">
                <v:fill on="f" focussize="0,0"/>
                <v:stroke weight="1pt" color="#000000 [3213]" miterlimit="8" joinstyle="miter"/>
                <v:imagedata o:title=""/>
                <o:lock v:ext="edit" aspectratio="f"/>
                <v:textbox inset="0mm,0mm,0mm,0mm">
                  <w:txbxContent>
                    <w:p>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制定抽检计划</w:t>
                      </w:r>
                    </w:p>
                  </w:txbxContent>
                </v:textbox>
              </v:shap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2947670</wp:posOffset>
                </wp:positionH>
                <wp:positionV relativeFrom="paragraph">
                  <wp:posOffset>629920</wp:posOffset>
                </wp:positionV>
                <wp:extent cx="3810" cy="177165"/>
                <wp:effectExtent l="36195" t="0" r="36195" b="5715"/>
                <wp:wrapNone/>
                <wp:docPr id="4" name="直接箭头连接符 4"/>
                <wp:cNvGraphicFramePr/>
                <a:graphic xmlns:a="http://schemas.openxmlformats.org/drawingml/2006/main">
                  <a:graphicData uri="http://schemas.microsoft.com/office/word/2010/wordprocessingShape">
                    <wps:wsp>
                      <wps:cNvCnPr>
                        <a:stCxn id="2" idx="2"/>
                        <a:endCxn id="6" idx="0"/>
                      </wps:cNvCnPr>
                      <wps:spPr>
                        <a:xfrm flipH="1">
                          <a:off x="3832225" y="3233420"/>
                          <a:ext cx="3810" cy="17716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2.1pt;margin-top:49.6pt;height:13.95pt;width:0.3pt;z-index:251662336;mso-width-relative:page;mso-height-relative:page;" filled="f" stroked="t" coordsize="21600,21600" o:gfxdata="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Zngs&#10;8dYAAAAKAQAADwAAAAAAAAABACAAAAA4AAAAZHJzL2Rvd25yZXYueG1sUEsBAhQAFAAAAAgAh07i&#10;QH6SgLJHAgAAZAQAAA4AAAAAAAAAAQAgAAAAOwEAAGRycy9lMm9Eb2MueG1sUEsFBgAAAAAGAAYA&#10;WQEAAPQFAAAAAA==&#10;">
                <v:fill on="f" focussize="0,0"/>
                <v:stroke weight="1pt" color="#000000 [3213]" miterlimit="8" joinstyle="miter" endarrow="block"/>
                <v:imagedata o:title=""/>
                <o:lock v:ext="edit" aspectratio="f"/>
              </v:shape>
            </w:pict>
          </mc:Fallback>
        </mc:AlternateContent>
      </w:r>
    </w:p>
    <w:p>
      <w:pPr>
        <w:rPr>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2058670</wp:posOffset>
                </wp:positionH>
                <wp:positionV relativeFrom="paragraph">
                  <wp:posOffset>179705</wp:posOffset>
                </wp:positionV>
                <wp:extent cx="1777365" cy="340995"/>
                <wp:effectExtent l="6350" t="6350" r="19685" b="8255"/>
                <wp:wrapNone/>
                <wp:docPr id="6" name="矩形 6"/>
                <wp:cNvGraphicFramePr/>
                <a:graphic xmlns:a="http://schemas.openxmlformats.org/drawingml/2006/main">
                  <a:graphicData uri="http://schemas.microsoft.com/office/word/2010/wordprocessingShape">
                    <wps:wsp>
                      <wps:cNvSpPr/>
                      <wps:spPr>
                        <a:xfrm>
                          <a:off x="2990850" y="344805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抽样现场检查</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14.15pt;height:26.85pt;width:139.95pt;z-index:251663360;mso-width-relative:page;mso-height-relative:page;" filled="f" stroked="t" coordsize="21600,21600" o:gfxdata="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BYAAABkcnMvUEsBAhQAFAAAAAgAh07iQAk1k0TYAAAACQEAAA8AAAAA&#10;AAAAAQAgAAAAOAAAAGRycy9kb3ducmV2LnhtbFBLAQIUABQAAAAIAIdO4kBp2YJhcAIAANAEAAAO&#10;AAAAAAAAAAEAIAAAAD0BAABkcnMvZTJvRG9jLnhtbFBLBQYAAAAABgAGAFkBAAAfBg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抽样现场检查</w:t>
                      </w:r>
                    </w:p>
                  </w:txbxContent>
                </v:textbox>
              </v:rect>
            </w:pict>
          </mc:Fallback>
        </mc:AlternateContent>
      </w:r>
    </w:p>
    <w:p>
      <w:pPr>
        <w:pStyle w:val="4"/>
        <w:numPr>
          <w:ilvl w:val="2"/>
          <w:numId w:val="0"/>
        </w:numPr>
        <w:ind w:left="142" w:leftChars="0"/>
        <w:rPr>
          <w:lang w:val="en-US" w:eastAsia="zh-CN"/>
        </w:rPr>
      </w:pPr>
      <w:r>
        <w:rPr>
          <w:sz w:val="32"/>
        </w:rPr>
        <mc:AlternateContent>
          <mc:Choice Requires="wps">
            <w:drawing>
              <wp:anchor distT="0" distB="0" distL="114300" distR="114300" simplePos="0" relativeHeight="251665408" behindDoc="0" locked="0" layoutInCell="1" allowOverlap="1">
                <wp:simplePos x="0" y="0"/>
                <wp:positionH relativeFrom="column">
                  <wp:posOffset>2940685</wp:posOffset>
                </wp:positionH>
                <wp:positionV relativeFrom="paragraph">
                  <wp:posOffset>282575</wp:posOffset>
                </wp:positionV>
                <wp:extent cx="3810" cy="184785"/>
                <wp:effectExtent l="36830" t="0" r="35560" b="18415"/>
                <wp:wrapNone/>
                <wp:docPr id="8" name="直接箭头连接符 8"/>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22.25pt;height:14.55pt;width:0.3pt;z-index:251665408;mso-width-relative:page;mso-height-relative:page;" filled="f" stroked="t" coordsize="21600,21600" o:gfxdata="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BYAAABkcnMv&#10;UEsBAhQAFAAAAAgAh07iQCgSDwLVAAAACQEAAA8AAAAAAAAAAQAgAAAAOAAAAGRycy9kb3ducmV2&#10;LnhtbFBLAQIUABQAAAAIAIdO4kC3/5O5IgIAABgEAAAOAAAAAAAAAAEAIAAAADoBAABkcnMvZTJv&#10;RG9jLnhtbFBLBQYAAAAABgAGAFkBAADOBQAAAAA=&#10;">
                <v:fill on="f" focussize="0,0"/>
                <v:stroke weight="1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2058670</wp:posOffset>
                </wp:positionH>
                <wp:positionV relativeFrom="paragraph">
                  <wp:posOffset>451485</wp:posOffset>
                </wp:positionV>
                <wp:extent cx="1777365" cy="340995"/>
                <wp:effectExtent l="6350" t="6350" r="19685" b="8255"/>
                <wp:wrapNone/>
                <wp:docPr id="7" name="矩形 7"/>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现场取样</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35.55pt;height:26.85pt;width:139.95pt;z-index:251664384;mso-width-relative:page;mso-height-relative:page;" filled="f" stroked="t" coordsize="21600,21600" o:gfxdata="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FgAAAGRycy9QSwECFAAUAAAACACHTuJASGFEx9gAAAAKAQAADwAAAAAAAAABACAAAAA4&#10;AAAAZHJzL2Rvd25yZXYueG1sUEsBAhQAFAAAAAgAh07iQIt8o9ZmAgAAxAQAAA4AAAAAAAAAAQAg&#10;AAAAPQEAAGRycy9lMm9Eb2MueG1sUEsFBgAAAAAGAAYAWQEAABUGA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现场取样</w:t>
                      </w:r>
                    </w:p>
                  </w:txbxContent>
                </v:textbox>
              </v:rect>
            </w:pict>
          </mc:Fallback>
        </mc:AlternateContent>
      </w:r>
    </w:p>
    <w:p>
      <w:pPr>
        <w:rPr>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2058670</wp:posOffset>
                </wp:positionH>
                <wp:positionV relativeFrom="paragraph">
                  <wp:posOffset>243205</wp:posOffset>
                </wp:positionV>
                <wp:extent cx="1777365" cy="340995"/>
                <wp:effectExtent l="6350" t="6350" r="19685" b="8255"/>
                <wp:wrapNone/>
                <wp:docPr id="10" name="矩形 10"/>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样品分装</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19.15pt;height:26.85pt;width:139.95pt;z-index:251666432;mso-width-relative:page;mso-height-relative:page;" filled="f" stroked="t" coordsize="21600,21600" o:gfxdata="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FgAAAGRycy9QSwECFAAUAAAACACHTuJAdUvBVtgAAAAJAQAADwAAAAAAAAABACAAAAA4&#10;AAAAZHJzL2Rvd25yZXYueG1sUEsBAhQAFAAAAAgAh07iQPB2o/9mAgAAxgQAAA4AAAAAAAAAAQAg&#10;AAAAPQEAAGRycy9lMm9Eb2MueG1sUEsFBgAAAAAGAAYAWQEAABUGA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样品分装</w:t>
                      </w:r>
                    </w:p>
                  </w:txbxContent>
                </v:textbox>
              </v:rect>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2940685</wp:posOffset>
                </wp:positionH>
                <wp:positionV relativeFrom="paragraph">
                  <wp:posOffset>74295</wp:posOffset>
                </wp:positionV>
                <wp:extent cx="3810" cy="184785"/>
                <wp:effectExtent l="36830" t="0" r="35560" b="18415"/>
                <wp:wrapNone/>
                <wp:docPr id="9" name="直接箭头连接符 9"/>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5.85pt;height:14.55pt;width:0.3pt;z-index:251667456;mso-width-relative:page;mso-height-relative:page;" filled="f" stroked="t" coordsize="21600,21600" o:gfxdata="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BYAAABkcnMv&#10;UEsBAhQAFAAAAAgAh07iQPUlzovUAAAACQEAAA8AAAAAAAAAAQAgAAAAOAAAAGRycy9kb3ducmV2&#10;LnhtbFBLAQIUABQAAAAIAIdO4kBKSe7TIwIAABgEAAAOAAAAAAAAAAEAIAAAADkBAABkcnMvZTJv&#10;RG9jLnhtbFBLBQYAAAAABgAGAFkBAADOBQAAAAA=&#10;">
                <v:fill on="f" focussize="0,0"/>
                <v:stroke weight="1pt" color="#000000 [3213]" miterlimit="8" joinstyle="miter" endarrow="block"/>
                <v:imagedata o:title=""/>
                <o:lock v:ext="edit" aspectratio="f"/>
              </v:shape>
            </w:pict>
          </mc:Fallback>
        </mc:AlternateContent>
      </w:r>
    </w:p>
    <w:p>
      <w:pPr>
        <w:pStyle w:val="4"/>
        <w:numPr>
          <w:ilvl w:val="2"/>
          <w:numId w:val="0"/>
        </w:numPr>
        <w:ind w:left="142" w:leftChars="0"/>
        <w:rPr>
          <w:lang w:val="en-US" w:eastAsia="zh-CN"/>
        </w:rPr>
      </w:pPr>
      <w:r>
        <w:rPr>
          <w:sz w:val="32"/>
        </w:rPr>
        <mc:AlternateContent>
          <mc:Choice Requires="wps">
            <w:drawing>
              <wp:anchor distT="0" distB="0" distL="114300" distR="114300" simplePos="0" relativeHeight="251669504" behindDoc="0" locked="0" layoutInCell="1" allowOverlap="1">
                <wp:simplePos x="0" y="0"/>
                <wp:positionH relativeFrom="column">
                  <wp:posOffset>2940685</wp:posOffset>
                </wp:positionH>
                <wp:positionV relativeFrom="paragraph">
                  <wp:posOffset>323215</wp:posOffset>
                </wp:positionV>
                <wp:extent cx="3810" cy="184785"/>
                <wp:effectExtent l="36830" t="0" r="35560" b="18415"/>
                <wp:wrapNone/>
                <wp:docPr id="11" name="直接箭头连接符 11"/>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25.45pt;height:14.55pt;width:0.3pt;z-index:251669504;mso-width-relative:page;mso-height-relative:page;" filled="f" stroked="t" coordsize="21600,21600" o:gfxdata="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WAAAAZHJz&#10;L1BLAQIUABQAAAAIAIdO4kA7mUTX1QAAAAkBAAAPAAAAAAAAAAEAIAAAADgAAABkcnMvZG93bnJl&#10;di54bWxQSwECFAAUAAAACACHTuJAU2HNWyMCAAAaBAAADgAAAAAAAAABACAAAAA6AQAAZHJzL2Uy&#10;b0RvYy54bWxQSwUGAAAAAAYABgBZAQAAzwUAAAAA&#10;">
                <v:fill on="f" focussize="0,0"/>
                <v:stroke weight="1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2058670</wp:posOffset>
                </wp:positionH>
                <wp:positionV relativeFrom="paragraph">
                  <wp:posOffset>492125</wp:posOffset>
                </wp:positionV>
                <wp:extent cx="1777365" cy="340995"/>
                <wp:effectExtent l="6350" t="6350" r="19685" b="8255"/>
                <wp:wrapNone/>
                <wp:docPr id="12" name="矩形 12"/>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填写抽样凭证、制作封签</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38.75pt;height:26.85pt;width:139.95pt;z-index:251668480;mso-width-relative:page;mso-height-relative:page;" filled="f" stroked="t" coordsize="21600,21600" o:gfxdata="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BYAAABkcnMvUEsBAhQAFAAAAAgAh07iQMx/gvvZAAAACgEAAA8AAAAAAAAAAQAgAAAA&#10;OAAAAGRycy9kb3ducmV2LnhtbFBLAQIUABQAAAAIAIdO4kDAdZ3mZgIAAMYEAAAOAAAAAAAAAAEA&#10;IAAAAD4BAABkcnMvZTJvRG9jLnhtbFBLBQYAAAAABgAGAFkBAAAWBg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填写抽样凭证、制作封签</w:t>
                      </w:r>
                    </w:p>
                  </w:txbxContent>
                </v:textbox>
              </v:rect>
            </w:pict>
          </mc:Fallback>
        </mc:AlternateContent>
      </w:r>
    </w:p>
    <w:p>
      <w:pPr>
        <w:rPr>
          <w:lang w:val="en-US" w:eastAsia="zh-CN"/>
        </w:rPr>
      </w:pPr>
      <w:r>
        <w:rPr>
          <w:sz w:val="32"/>
        </w:rPr>
        <mc:AlternateContent>
          <mc:Choice Requires="wps">
            <w:drawing>
              <wp:anchor distT="0" distB="0" distL="114300" distR="114300" simplePos="0" relativeHeight="251671552" behindDoc="0" locked="0" layoutInCell="1" allowOverlap="1">
                <wp:simplePos x="0" y="0"/>
                <wp:positionH relativeFrom="column">
                  <wp:posOffset>2940685</wp:posOffset>
                </wp:positionH>
                <wp:positionV relativeFrom="paragraph">
                  <wp:posOffset>92075</wp:posOffset>
                </wp:positionV>
                <wp:extent cx="3810" cy="184785"/>
                <wp:effectExtent l="36830" t="0" r="35560" b="18415"/>
                <wp:wrapNone/>
                <wp:docPr id="13" name="直接箭头连接符 13"/>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7.25pt;height:14.55pt;width:0.3pt;z-index:251671552;mso-width-relative:page;mso-height-relative:page;" filled="f" stroked="t" coordsize="21600,21600" o:gfxdata="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WAAAAZHJz&#10;L1BLAQIUABQAAAAIAIdO4kBikCmv1QAAAAkBAAAPAAAAAAAAAAEAIAAAADgAAABkcnMvZG93bnJl&#10;di54bWxQSwECFAAUAAAACACHTuJAjFngJSMCAAAaBAAADgAAAAAAAAABACAAAAA6AQAAZHJzL2Uy&#10;b0RvYy54bWxQSwUGAAAAAAYABgBZAQAAzwUAAAAA&#10;">
                <v:fill on="f" focussize="0,0"/>
                <v:stroke weight="1pt" color="#000000 [3213]" miterlimit="8" joinstyle="miter" endarrow="block"/>
                <v:imagedata o:title=""/>
                <o:lock v:ext="edit" aspectratio="f"/>
              </v:shape>
            </w:pict>
          </mc:Fallback>
        </mc:AlternateContent>
      </w:r>
    </w:p>
    <w:p>
      <w:pPr>
        <w:pStyle w:val="4"/>
        <w:numPr>
          <w:ilvl w:val="2"/>
          <w:numId w:val="0"/>
        </w:numPr>
        <w:ind w:left="142" w:leftChars="0"/>
        <w:rPr>
          <w:lang w:val="en-US" w:eastAsia="zh-CN"/>
        </w:rPr>
      </w:pPr>
      <w:r>
        <w:rPr>
          <w:sz w:val="21"/>
        </w:rPr>
        <mc:AlternateContent>
          <mc:Choice Requires="wps">
            <w:drawing>
              <wp:anchor distT="0" distB="0" distL="114300" distR="114300" simplePos="0" relativeHeight="251673600" behindDoc="0" locked="0" layoutInCell="1" allowOverlap="1">
                <wp:simplePos x="0" y="0"/>
                <wp:positionH relativeFrom="column">
                  <wp:posOffset>2058670</wp:posOffset>
                </wp:positionH>
                <wp:positionV relativeFrom="paragraph">
                  <wp:posOffset>509905</wp:posOffset>
                </wp:positionV>
                <wp:extent cx="1777365" cy="340995"/>
                <wp:effectExtent l="6350" t="6350" r="19685" b="8255"/>
                <wp:wrapNone/>
                <wp:docPr id="18" name="矩形 18"/>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结算</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40.15pt;height:26.85pt;width:139.95pt;z-index:251673600;mso-width-relative:page;mso-height-relative:page;" filled="f" stroked="t" coordsize="21600,21600" o:gfxdata="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FgAAAGRycy9QSwECFAAUAAAACACHTuJAW0kzLdgAAAAKAQAADwAAAAAAAAABACAAAAA4&#10;AAAAZHJzL2Rvd25yZXYueG1sUEsBAhQAFAAAAAgAh07iQDB6W5tmAgAAxgQAAA4AAAAAAAAAAQAg&#10;AAAAPQEAAGRycy9lMm9Eb2MueG1sUEsFBgAAAAAGAAYAWQEAABUGA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结算</w:t>
                      </w:r>
                    </w:p>
                  </w:txbxContent>
                </v:textbox>
              </v:rect>
            </w:pict>
          </mc:Fallback>
        </mc:AlternateContent>
      </w:r>
      <w:r>
        <w:rPr>
          <w:sz w:val="32"/>
        </w:rPr>
        <mc:AlternateContent>
          <mc:Choice Requires="wps">
            <w:drawing>
              <wp:anchor distT="0" distB="0" distL="114300" distR="114300" simplePos="0" relativeHeight="251672576" behindDoc="0" locked="0" layoutInCell="1" allowOverlap="1">
                <wp:simplePos x="0" y="0"/>
                <wp:positionH relativeFrom="column">
                  <wp:posOffset>2940685</wp:posOffset>
                </wp:positionH>
                <wp:positionV relativeFrom="paragraph">
                  <wp:posOffset>340995</wp:posOffset>
                </wp:positionV>
                <wp:extent cx="3810" cy="184785"/>
                <wp:effectExtent l="36830" t="0" r="35560" b="18415"/>
                <wp:wrapNone/>
                <wp:docPr id="15" name="直接箭头连接符 15"/>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26.85pt;height:14.55pt;width:0.3pt;z-index:251672576;mso-width-relative:page;mso-height-relative:page;" filled="f" stroked="t" coordsize="21600,21600" o:gfxdata="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FgAAAGRy&#10;cy9QSwECFAAUAAAACACHTuJAgIsq99UAAAAJAQAADwAAAAAAAAABACAAAAA4AAAAZHJzL2Rvd25y&#10;ZXYueG1sUEsBAhQAFAAAAAgAh07iQO0Ql6ckAgAAGgQAAA4AAAAAAAAAAQAgAAAAOgEAAGRycy9l&#10;Mm9Eb2MueG1sUEsFBgAAAAAGAAYAWQEAANAFAAAAAA==&#10;">
                <v:fill on="f" focussize="0,0"/>
                <v:stroke weight="1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2058670</wp:posOffset>
                </wp:positionH>
                <wp:positionV relativeFrom="paragraph">
                  <wp:posOffset>6985</wp:posOffset>
                </wp:positionV>
                <wp:extent cx="1777365" cy="340995"/>
                <wp:effectExtent l="6350" t="6350" r="19685" b="8255"/>
                <wp:wrapNone/>
                <wp:docPr id="14" name="矩形 14"/>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包装封口</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0.55pt;height:26.85pt;width:139.95pt;z-index:251670528;mso-width-relative:page;mso-height-relative:page;" filled="f" stroked="t" coordsize="21600,21600" o:gfxdata="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FgAAAGRycy9QSwECFAAUAAAACACHTuJAKS7rVtcAAAAIAQAADwAAAAAAAAABACAAAAA4&#10;AAAAZHJzL2Rvd25yZXYueG1sUEsBAhQAFAAAAAgAh07iQJBw381nAgAAxgQAAA4AAAAAAAAAAQAg&#10;AAAAPAEAAGRycy9lMm9Eb2MueG1sUEsFBgAAAAAGAAYAWQEAABUGA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包装封口</w:t>
                      </w:r>
                    </w:p>
                  </w:txbxContent>
                </v:textbox>
              </v:rect>
            </w:pict>
          </mc:Fallback>
        </mc:AlternateContent>
      </w:r>
    </w:p>
    <w:p>
      <w:pPr>
        <w:rPr>
          <w:lang w:val="en-US" w:eastAsia="zh-CN"/>
        </w:rPr>
      </w:pPr>
      <w:r>
        <w:rPr>
          <w:sz w:val="32"/>
        </w:rPr>
        <mc:AlternateContent>
          <mc:Choice Requires="wps">
            <w:drawing>
              <wp:anchor distT="0" distB="0" distL="114300" distR="114300" simplePos="0" relativeHeight="251675648" behindDoc="0" locked="0" layoutInCell="1" allowOverlap="1">
                <wp:simplePos x="0" y="0"/>
                <wp:positionH relativeFrom="column">
                  <wp:posOffset>2940685</wp:posOffset>
                </wp:positionH>
                <wp:positionV relativeFrom="paragraph">
                  <wp:posOffset>109855</wp:posOffset>
                </wp:positionV>
                <wp:extent cx="3810" cy="184785"/>
                <wp:effectExtent l="36830" t="0" r="35560" b="18415"/>
                <wp:wrapNone/>
                <wp:docPr id="19" name="直接箭头连接符 19"/>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8.65pt;height:14.55pt;width:0.3pt;z-index:251675648;mso-width-relative:page;mso-height-relative:page;" filled="f" stroked="t" coordsize="21600,21600" o:gfxdata="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WAAAAZHJz&#10;L1BLAQIUABQAAAAIAIdO4kAQjrZj1QAAAAkBAAAPAAAAAAAAAAEAIAAAADgAAABkcnMvZG93bnJl&#10;di54bWxQSwECFAAUAAAACACHTuJAboQIeCMCAAAaBAAADgAAAAAAAAABACAAAAA6AQAAZHJzL2Uy&#10;b0RvYy54bWxQSwUGAAAAAAYABgBZAQAAzwUAAAAA&#10;">
                <v:fill on="f" focussize="0,0"/>
                <v:stroke weight="1pt" color="#000000 [3213]" miterlimit="8" joinstyle="miter" endarrow="block"/>
                <v:imagedata o:title=""/>
                <o:lock v:ext="edit" aspectratio="f"/>
              </v:shape>
            </w:pict>
          </mc:Fallback>
        </mc:AlternateContent>
      </w:r>
    </w:p>
    <w:p>
      <w:pPr>
        <w:pStyle w:val="4"/>
        <w:numPr>
          <w:ilvl w:val="2"/>
          <w:numId w:val="0"/>
        </w:numPr>
        <w:ind w:left="142" w:leftChars="0"/>
        <w:rPr>
          <w:lang w:val="en-US" w:eastAsia="zh-CN"/>
        </w:rPr>
      </w:pPr>
      <w:r>
        <w:rPr>
          <w:sz w:val="21"/>
        </w:rPr>
        <mc:AlternateContent>
          <mc:Choice Requires="wps">
            <w:drawing>
              <wp:anchor distT="0" distB="0" distL="114300" distR="114300" simplePos="0" relativeHeight="251674624" behindDoc="0" locked="0" layoutInCell="1" allowOverlap="1">
                <wp:simplePos x="0" y="0"/>
                <wp:positionH relativeFrom="column">
                  <wp:posOffset>2058670</wp:posOffset>
                </wp:positionH>
                <wp:positionV relativeFrom="paragraph">
                  <wp:posOffset>24765</wp:posOffset>
                </wp:positionV>
                <wp:extent cx="1777365" cy="340995"/>
                <wp:effectExtent l="6350" t="6350" r="19685" b="8255"/>
                <wp:wrapNone/>
                <wp:docPr id="20" name="矩形 20"/>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包装封口</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1.95pt;height:26.85pt;width:139.95pt;z-index:251674624;mso-width-relative:page;mso-height-relative:page;" filled="f" stroked="t" coordsize="21600,21600" o:gfxdata="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WAAAAZHJzL1BLAQIUABQAAAAIAIdO4kAk7A7H1wAAAAgBAAAPAAAAAAAAAAEAIAAAADgA&#10;AABkcnMvZG93bnJldi54bWxQSwECFAAUAAAACACHTuJAKPy7J2YCAADGBAAADgAAAAAAAAABACAA&#10;AAA8AQAAZHJzL2Uyb0RvYy54bWxQSwUGAAAAAAYABgBZAQAAFAY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包装封口</w:t>
                      </w:r>
                    </w:p>
                  </w:txbxContent>
                </v:textbox>
              </v: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2058670</wp:posOffset>
                </wp:positionH>
                <wp:positionV relativeFrom="paragraph">
                  <wp:posOffset>527685</wp:posOffset>
                </wp:positionV>
                <wp:extent cx="1777365" cy="340995"/>
                <wp:effectExtent l="6350" t="6350" r="19685" b="8255"/>
                <wp:wrapNone/>
                <wp:docPr id="21" name="矩形 21"/>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送样</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41.55pt;height:26.85pt;width:139.95pt;z-index:251676672;mso-width-relative:page;mso-height-relative:page;" filled="f" stroked="t" coordsize="21600,21600" o:gfxdata="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BYAAABkcnMvUEsBAhQAFAAAAAgAh07iQEoKJXnYAAAACgEAAA8AAAAAAAAAAQAgAAAA&#10;OAAAAGRycy9kb3ducmV2LnhtbFBLAQIUABQAAAAIAIdO4kCw/SQrZwIAAMYEAAAOAAAAAAAAAAEA&#10;IAAAAD0BAABkcnMvZTJvRG9jLnhtbFBLBQYAAAAABgAGAFkBAAAWBg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送样</w:t>
                      </w:r>
                    </w:p>
                  </w:txbxContent>
                </v:textbox>
              </v:rect>
            </w:pict>
          </mc:Fallback>
        </mc:AlternateContent>
      </w:r>
      <w:r>
        <w:rPr>
          <w:sz w:val="32"/>
        </w:rPr>
        <mc:AlternateContent>
          <mc:Choice Requires="wps">
            <w:drawing>
              <wp:anchor distT="0" distB="0" distL="114300" distR="114300" simplePos="0" relativeHeight="251677696" behindDoc="0" locked="0" layoutInCell="1" allowOverlap="1">
                <wp:simplePos x="0" y="0"/>
                <wp:positionH relativeFrom="column">
                  <wp:posOffset>2940685</wp:posOffset>
                </wp:positionH>
                <wp:positionV relativeFrom="paragraph">
                  <wp:posOffset>358775</wp:posOffset>
                </wp:positionV>
                <wp:extent cx="3810" cy="184785"/>
                <wp:effectExtent l="36830" t="0" r="35560" b="18415"/>
                <wp:wrapNone/>
                <wp:docPr id="22" name="直接箭头连接符 22"/>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1.55pt;margin-top:28.25pt;height:14.55pt;width:0.3pt;z-index:251677696;mso-width-relative:page;mso-height-relative:page;" filled="f" stroked="t" coordsize="21600,21600" o:gfxdata="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FgAAAGRy&#10;cy9QSwECFAAUAAAACACHTuJATtUgndUAAAAJAQAADwAAAAAAAAABACAAAAA4AAAAZHJzL2Rvd25y&#10;ZXYueG1sUEsBAhQAFAAAAAgAh07iQKBW7QckAgAAGgQAAA4AAAAAAAAAAQAgAAAAOgEAAGRycy9l&#10;Mm9Eb2MueG1sUEsFBgAAAAAGAAYAWQEAANAFAAAAAA==&#10;">
                <v:fill on="f" focussize="0,0"/>
                <v:stroke weight="1pt" color="#000000 [3213]" miterlimit="8" joinstyle="miter" endarrow="block"/>
                <v:imagedata o:title=""/>
                <o:lock v:ext="edit" aspectratio="f"/>
              </v:shape>
            </w:pict>
          </mc:Fallback>
        </mc:AlternateContent>
      </w:r>
    </w:p>
    <w:p>
      <w:pPr>
        <w:rPr>
          <w:lang w:val="en-US" w:eastAsia="zh-CN"/>
        </w:rPr>
      </w:pPr>
      <w:r>
        <w:rPr>
          <w:sz w:val="32"/>
        </w:rPr>
        <mc:AlternateContent>
          <mc:Choice Requires="wps">
            <w:drawing>
              <wp:anchor distT="0" distB="0" distL="114300" distR="114300" simplePos="0" relativeHeight="251679744" behindDoc="0" locked="0" layoutInCell="1" allowOverlap="1">
                <wp:simplePos x="0" y="0"/>
                <wp:positionH relativeFrom="column">
                  <wp:posOffset>2948305</wp:posOffset>
                </wp:positionH>
                <wp:positionV relativeFrom="paragraph">
                  <wp:posOffset>135255</wp:posOffset>
                </wp:positionV>
                <wp:extent cx="3810" cy="184785"/>
                <wp:effectExtent l="36830" t="0" r="35560" b="18415"/>
                <wp:wrapNone/>
                <wp:docPr id="24" name="直接箭头连接符 24"/>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2.15pt;margin-top:10.65pt;height:14.55pt;width:0.3pt;z-index:251679744;mso-width-relative:page;mso-height-relative:page;" filled="f" stroked="t" coordsize="21600,21600" o:gfxdata="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EAz53PWAAAACQEAAA8AAAAAAAAAAQAgAAAAOAAAAGRycy9kb3du&#10;cmV2LnhtbFBLAQIUABQAAAAIAIdO4kDBH5qFJAIAABoEAAAOAAAAAAAAAAEAIAAAADsBAABkcnMv&#10;ZTJvRG9jLnhtbFBLBQYAAAAABgAGAFkBAADRBQAAAAA=&#10;">
                <v:fill on="f" focussize="0,0"/>
                <v:stroke weight="1pt" color="#000000 [3213]" miterlimit="8" joinstyle="miter" endarrow="block"/>
                <v:imagedata o:title=""/>
                <o:lock v:ext="edit" aspectratio="f"/>
              </v:shape>
            </w:pict>
          </mc:Fallback>
        </mc:AlternateContent>
      </w:r>
    </w:p>
    <w:p>
      <w:pPr>
        <w:pStyle w:val="4"/>
        <w:numPr>
          <w:ilvl w:val="2"/>
          <w:numId w:val="0"/>
        </w:numPr>
        <w:ind w:left="142" w:leftChars="0"/>
        <w:rPr>
          <w:sz w:val="32"/>
        </w:rPr>
      </w:pPr>
      <w:r>
        <w:rPr>
          <w:sz w:val="32"/>
        </w:rPr>
        <mc:AlternateContent>
          <mc:Choice Requires="wps">
            <w:drawing>
              <wp:anchor distT="0" distB="0" distL="114300" distR="114300" simplePos="0" relativeHeight="251680768" behindDoc="0" locked="0" layoutInCell="1" allowOverlap="1">
                <wp:simplePos x="0" y="0"/>
                <wp:positionH relativeFrom="column">
                  <wp:posOffset>2948305</wp:posOffset>
                </wp:positionH>
                <wp:positionV relativeFrom="paragraph">
                  <wp:posOffset>391795</wp:posOffset>
                </wp:positionV>
                <wp:extent cx="3810" cy="184785"/>
                <wp:effectExtent l="36830" t="0" r="35560" b="18415"/>
                <wp:wrapNone/>
                <wp:docPr id="25" name="直接箭头连接符 25"/>
                <wp:cNvGraphicFramePr/>
                <a:graphic xmlns:a="http://schemas.openxmlformats.org/drawingml/2006/main">
                  <a:graphicData uri="http://schemas.microsoft.com/office/word/2010/wordprocessingShape">
                    <wps:wsp>
                      <wps:cNvCnPr/>
                      <wps:spPr>
                        <a:xfrm flipH="1">
                          <a:off x="0" y="0"/>
                          <a:ext cx="3810" cy="184785"/>
                        </a:xfrm>
                        <a:prstGeom prst="straightConnector1">
                          <a:avLst/>
                        </a:prstGeom>
                        <a:ln w="12700" cap="flat" cmpd="sng">
                          <a:solidFill>
                            <a:schemeClr val="tx1"/>
                          </a:solidFill>
                          <a:prstDash val="solid"/>
                          <a:miter lim="800000"/>
                          <a:headEnd type="none"/>
                          <a:tailEnd type="triangle" w="med" len="me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32.15pt;margin-top:30.85pt;height:14.55pt;width:0.3pt;z-index:251680768;mso-width-relative:page;mso-height-relative:page;" filled="f" stroked="t" coordsize="21600,21600" o:gfxdata="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A2i8XH1gAAAAkBAAAPAAAAAAAAAAEAIAAAADgAAABkcnMvZG93&#10;bnJldi54bWxQSwECFAAUAAAACACHTuJAjgA0VyUCAAAaBAAADgAAAAAAAAABACAAAAA7AQAAZHJz&#10;L2Uyb0RvYy54bWxQSwUGAAAAAAYABgBZAQAA0gUAAAAA&#10;">
                <v:fill on="f" focussize="0,0"/>
                <v:stroke weight="1pt" color="#000000 [3213]"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2058670</wp:posOffset>
                </wp:positionH>
                <wp:positionV relativeFrom="paragraph">
                  <wp:posOffset>50165</wp:posOffset>
                </wp:positionV>
                <wp:extent cx="1777365" cy="340995"/>
                <wp:effectExtent l="6350" t="6350" r="19685" b="8255"/>
                <wp:wrapNone/>
                <wp:docPr id="23" name="矩形 23"/>
                <wp:cNvGraphicFramePr/>
                <a:graphic xmlns:a="http://schemas.openxmlformats.org/drawingml/2006/main">
                  <a:graphicData uri="http://schemas.microsoft.com/office/word/2010/wordprocessingShape">
                    <wps:wsp>
                      <wps:cNvSpPr/>
                      <wps:spPr>
                        <a:xfrm>
                          <a:off x="0" y="0"/>
                          <a:ext cx="1777365" cy="34099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样品检测</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1026" o:spid="_x0000_s1026" o:spt="1" style="position:absolute;left:0pt;margin-left:162.1pt;margin-top:3.95pt;height:26.85pt;width:139.95pt;z-index:251678720;mso-width-relative:page;mso-height-relative:page;" filled="f" stroked="t" coordsize="21600,21600" o:gfxdata="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BYAAABkcnMvUEsBAhQAFAAAAAgAh07iQK2lYFbXAAAACAEAAA8AAAAAAAAAAQAgAAAA&#10;OAAAAGRycy9kb3ducmV2LnhtbFBLAQIUABQAAAAIAIdO4kCA/hoyaAIAAMYEAAAOAAAAAAAAAAEA&#10;IAAAADwBAABkcnMvZTJvRG9jLnhtbFBLBQYAAAAABgAGAFkBAAAWBgAAAAA=&#10;">
                <v:fill on="f" focussize="0,0"/>
                <v:stroke weight="1pt" color="#000000 [3213]" miterlimit="8" joinstyle="miter"/>
                <v:imagedata o:title=""/>
                <o:lock v:ext="edit" aspectratio="f"/>
                <v:textbox inset="0mm,0mm,0mm,0mm">
                  <w:txbxContent>
                    <w:p>
                      <w:pPr>
                        <w:jc w:val="center"/>
                        <w:rPr>
                          <w:rFonts w:hint="default" w:eastAsia="宋体"/>
                          <w:b/>
                          <w:bCs/>
                          <w:color w:val="000000" w:themeColor="text1"/>
                          <w:lang w:val="en-US" w:eastAsia="zh-CN"/>
                          <w14:textFill>
                            <w14:solidFill>
                              <w14:schemeClr w14:val="tx1"/>
                            </w14:solidFill>
                          </w14:textFill>
                        </w:rPr>
                      </w:pPr>
                      <w:r>
                        <w:rPr>
                          <w:rFonts w:hint="eastAsia" w:eastAsia="宋体"/>
                          <w:b/>
                          <w:bCs/>
                          <w:color w:val="000000" w:themeColor="text1"/>
                          <w:lang w:val="en-US" w:eastAsia="zh-CN"/>
                          <w14:textFill>
                            <w14:solidFill>
                              <w14:schemeClr w14:val="tx1"/>
                            </w14:solidFill>
                          </w14:textFill>
                        </w:rPr>
                        <w:t>样品检测</w:t>
                      </w:r>
                    </w:p>
                  </w:txbxContent>
                </v:textbox>
              </v:rect>
            </w:pict>
          </mc:Fallback>
        </mc:AlternateContent>
      </w:r>
      <w:r>
        <w:rPr>
          <w:sz w:val="32"/>
        </w:rPr>
        <mc:AlternateContent>
          <mc:Choice Requires="wps">
            <w:drawing>
              <wp:anchor distT="0" distB="0" distL="114300" distR="114300" simplePos="0" relativeHeight="251681792" behindDoc="0" locked="0" layoutInCell="1" allowOverlap="1">
                <wp:simplePos x="0" y="0"/>
                <wp:positionH relativeFrom="column">
                  <wp:posOffset>2043430</wp:posOffset>
                </wp:positionH>
                <wp:positionV relativeFrom="paragraph">
                  <wp:posOffset>584200</wp:posOffset>
                </wp:positionV>
                <wp:extent cx="1818640" cy="357505"/>
                <wp:effectExtent l="6350" t="6350" r="29210" b="17145"/>
                <wp:wrapNone/>
                <wp:docPr id="26" name="流程图: 终止 26"/>
                <wp:cNvGraphicFramePr/>
                <a:graphic xmlns:a="http://schemas.openxmlformats.org/drawingml/2006/main">
                  <a:graphicData uri="http://schemas.microsoft.com/office/word/2010/wordprocessingShape">
                    <wps:wsp>
                      <wps:cNvSpPr/>
                      <wps:spPr>
                        <a:xfrm>
                          <a:off x="0" y="0"/>
                          <a:ext cx="1818640" cy="357505"/>
                        </a:xfrm>
                        <a:prstGeom prst="flowChartTerminator">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信息</w:t>
                            </w:r>
                            <w:r>
                              <w:rPr>
                                <w:rFonts w:hint="eastAsia"/>
                                <w:b/>
                                <w:bCs/>
                                <w:color w:val="000000" w:themeColor="text1"/>
                                <w:highlight w:val="none"/>
                                <w:lang w:val="en-US" w:eastAsia="zh-CN"/>
                                <w14:textFill>
                                  <w14:solidFill>
                                    <w14:schemeClr w14:val="tx1"/>
                                  </w14:solidFill>
                                </w14:textFill>
                              </w:rPr>
                              <w:t>发</w:t>
                            </w:r>
                            <w:r>
                              <w:rPr>
                                <w:rFonts w:hint="eastAsia" w:eastAsia="宋体"/>
                                <w:b/>
                                <w:bCs/>
                                <w:color w:val="000000" w:themeColor="text1"/>
                                <w:highlight w:val="none"/>
                                <w:lang w:val="en-US" w:eastAsia="zh-CN"/>
                                <w14:textFill>
                                  <w14:solidFill>
                                    <w14:schemeClr w14:val="tx1"/>
                                  </w14:solidFill>
                                </w14:textFill>
                              </w:rPr>
                              <w:t>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116" type="#_x0000_t116" style="position:absolute;left:0pt;margin-left:160.9pt;margin-top:46pt;height:28.15pt;width:143.2pt;z-index:251681792;mso-width-relative:page;mso-height-relative:page;" filled="f" stroked="t" coordsize="21600,21600" o:gfxdata="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FgAAAGRycy9QSwECFAAUAAAACACH&#10;TuJAwCwDtdoAAAAKAQAADwAAAAAAAAABACAAAAA4AAAAZHJzL2Rvd25yZXYueG1sUEsBAhQAFAAA&#10;AAgAh07iQBOXdQaCAgAA4AQAAA4AAAAAAAAAAQAgAAAAPwEAAGRycy9lMm9Eb2MueG1sUEsFBgAA&#10;AAAGAAYAWQEAADMGAAAAAA==&#10;">
                <v:fill on="f" focussize="0,0"/>
                <v:stroke weight="1pt" color="#000000 [3213]" miterlimit="8" joinstyle="miter"/>
                <v:imagedata o:title=""/>
                <o:lock v:ext="edit" aspectratio="f"/>
                <v:textbox inset="0mm,0mm,0mm,0mm">
                  <w:txbxContent>
                    <w:p>
                      <w:pPr>
                        <w:keepNext w:val="0"/>
                        <w:keepLines w:val="0"/>
                        <w:pageBreakBefore w:val="0"/>
                        <w:widowControl w:val="0"/>
                        <w:kinsoku/>
                        <w:wordWrap/>
                        <w:overflowPunct/>
                        <w:topLinePunct w:val="0"/>
                        <w:bidi w:val="0"/>
                        <w:adjustRightInd w:val="0"/>
                        <w:snapToGrid w:val="0"/>
                        <w:jc w:val="center"/>
                        <w:textAlignment w:val="auto"/>
                        <w:rPr>
                          <w:rFonts w:hint="default" w:eastAsia="宋体"/>
                          <w:b/>
                          <w:bCs/>
                          <w:color w:val="000000" w:themeColor="text1"/>
                          <w:highlight w:val="none"/>
                          <w:lang w:val="en-US" w:eastAsia="zh-CN"/>
                          <w14:textFill>
                            <w14:solidFill>
                              <w14:schemeClr w14:val="tx1"/>
                            </w14:solidFill>
                          </w14:textFill>
                        </w:rPr>
                      </w:pPr>
                      <w:r>
                        <w:rPr>
                          <w:rFonts w:hint="eastAsia" w:eastAsia="宋体"/>
                          <w:b/>
                          <w:bCs/>
                          <w:color w:val="000000" w:themeColor="text1"/>
                          <w:highlight w:val="none"/>
                          <w:lang w:val="en-US" w:eastAsia="zh-CN"/>
                          <w14:textFill>
                            <w14:solidFill>
                              <w14:schemeClr w14:val="tx1"/>
                            </w14:solidFill>
                          </w14:textFill>
                        </w:rPr>
                        <w:t>信息</w:t>
                      </w:r>
                      <w:r>
                        <w:rPr>
                          <w:rFonts w:hint="eastAsia"/>
                          <w:b/>
                          <w:bCs/>
                          <w:color w:val="000000" w:themeColor="text1"/>
                          <w:highlight w:val="none"/>
                          <w:lang w:val="en-US" w:eastAsia="zh-CN"/>
                          <w14:textFill>
                            <w14:solidFill>
                              <w14:schemeClr w14:val="tx1"/>
                            </w14:solidFill>
                          </w14:textFill>
                        </w:rPr>
                        <w:t>发</w:t>
                      </w:r>
                      <w:r>
                        <w:rPr>
                          <w:rFonts w:hint="eastAsia" w:eastAsia="宋体"/>
                          <w:b/>
                          <w:bCs/>
                          <w:color w:val="000000" w:themeColor="text1"/>
                          <w:highlight w:val="none"/>
                          <w:lang w:val="en-US" w:eastAsia="zh-CN"/>
                          <w14:textFill>
                            <w14:solidFill>
                              <w14:schemeClr w14:val="tx1"/>
                            </w14:solidFill>
                          </w14:textFill>
                        </w:rPr>
                        <w:t>布</w:t>
                      </w:r>
                    </w:p>
                  </w:txbxContent>
                </v:textbox>
              </v:shape>
            </w:pict>
          </mc:Fallback>
        </mc:AlternateContent>
      </w:r>
    </w:p>
    <w:p>
      <w:pPr>
        <w:rPr>
          <w:lang w:val="en-US" w:eastAsia="zh-CN"/>
        </w:rPr>
      </w:pPr>
    </w:p>
    <w:p>
      <w:pPr>
        <w:rPr>
          <w:rFonts w:hint="eastAsia"/>
          <w:lang w:val="en-US" w:eastAsia="zh-CN"/>
        </w:rPr>
      </w:pPr>
    </w:p>
    <w:p>
      <w:pPr>
        <w:rPr>
          <w:rFonts w:hint="default"/>
          <w:lang w:val="en-US" w:eastAsia="zh-CN"/>
        </w:rPr>
      </w:pPr>
      <w:r>
        <w:rPr>
          <w:rFonts w:hint="eastAsia"/>
          <w:lang w:val="en-US" w:eastAsia="zh-CN"/>
        </w:rPr>
        <w:t>注：针对性抽样流程始于“抽样现场检查”环节。</w:t>
      </w:r>
    </w:p>
    <w:p>
      <w:pPr>
        <w:pStyle w:val="14"/>
        <w:keepNext w:val="0"/>
        <w:keepLines w:val="0"/>
        <w:pageBreakBefore w:val="0"/>
        <w:widowControl/>
        <w:kinsoku/>
        <w:wordWrap/>
        <w:overflowPunct/>
        <w:topLinePunct w:val="0"/>
        <w:bidi w:val="0"/>
        <w:adjustRightInd w:val="0"/>
        <w:snapToGrid/>
        <w:spacing w:line="360" w:lineRule="auto"/>
        <w:ind w:firstLine="0" w:firstLineChars="0"/>
        <w:jc w:val="center"/>
        <w:textAlignment w:val="auto"/>
        <w:rPr>
          <w:lang w:val="en-US" w:eastAsia="zh-CN"/>
        </w:rPr>
      </w:pPr>
      <w:r>
        <w:rPr>
          <w:rFonts w:hint="eastAsia" w:cs="Times New Roman"/>
          <w:b/>
          <w:bCs/>
          <w:color w:val="000000"/>
          <w:lang w:val="en-US" w:eastAsia="zh-CN"/>
        </w:rPr>
        <w:t>图</w:t>
      </w:r>
      <w:r>
        <w:rPr>
          <w:rFonts w:hint="eastAsia" w:ascii="宋体" w:hAnsi="Times New Roman" w:eastAsia="宋体" w:cs="Times New Roman"/>
          <w:b/>
          <w:bCs/>
          <w:color w:val="000000"/>
        </w:rPr>
        <w:t>A.1</w:t>
      </w:r>
      <w:r>
        <w:rPr>
          <w:rFonts w:hint="eastAsia" w:cs="Times New Roman"/>
          <w:b/>
          <w:bCs/>
          <w:color w:val="000000"/>
          <w:lang w:val="en-US" w:eastAsia="zh-CN"/>
        </w:rPr>
        <w:t xml:space="preserve"> </w:t>
      </w:r>
      <w:r>
        <w:rPr>
          <w:rFonts w:hint="eastAsia" w:ascii="宋体" w:hAnsi="Times New Roman" w:eastAsia="宋体" w:cs="Times New Roman"/>
          <w:b/>
          <w:bCs/>
          <w:color w:val="000000"/>
          <w:lang w:val="en-US" w:eastAsia="zh-CN"/>
        </w:rPr>
        <w:t>日常检查抽检工作</w:t>
      </w:r>
      <w:r>
        <w:rPr>
          <w:rFonts w:hint="eastAsia" w:ascii="宋体" w:hAnsi="Times New Roman" w:eastAsia="宋体" w:cs="Times New Roman"/>
          <w:b/>
          <w:bCs/>
          <w:color w:val="000000"/>
        </w:rPr>
        <w:t>流程</w:t>
      </w:r>
    </w:p>
    <w:p>
      <w:pPr>
        <w:rPr>
          <w:lang w:val="en-US" w:eastAsia="zh-CN"/>
        </w:rPr>
      </w:pPr>
    </w:p>
    <w:p>
      <w:pPr>
        <w:widowControl/>
        <w:shd w:val="clear" w:color="FFFFFF" w:fill="FFFFFF"/>
        <w:adjustRightInd/>
        <w:spacing w:before="124" w:after="156" w:afterLines="50" w:line="240" w:lineRule="auto"/>
        <w:jc w:val="both"/>
        <w:outlineLvl w:val="0"/>
        <w:rPr>
          <w:rFonts w:hint="eastAsia" w:ascii="黑体" w:hAnsi="Calibri" w:eastAsia="黑体" w:cs="Times New Roman"/>
          <w:spacing w:val="105"/>
          <w:kern w:val="0"/>
          <w:sz w:val="21"/>
          <w:szCs w:val="21"/>
          <w:lang w:val="en-US" w:eastAsia="zh-CN" w:bidi="ar-SA"/>
        </w:rPr>
      </w:pPr>
      <w:bookmarkStart w:id="84" w:name="_Toc67580282"/>
      <w:bookmarkStart w:id="85" w:name="_Toc7790"/>
      <w:bookmarkStart w:id="86" w:name="_Toc68004267"/>
    </w:p>
    <w:p>
      <w:pPr>
        <w:widowControl/>
        <w:shd w:val="clear" w:color="FFFFFF" w:fill="FFFFFF"/>
        <w:adjustRightInd/>
        <w:spacing w:before="124" w:after="156" w:afterLines="50" w:line="240" w:lineRule="auto"/>
        <w:jc w:val="center"/>
        <w:outlineLvl w:val="0"/>
        <w:rPr>
          <w:rFonts w:ascii="黑体" w:hAnsi="Calibri" w:eastAsia="黑体" w:cs="Times New Roman"/>
          <w:kern w:val="0"/>
          <w:sz w:val="21"/>
          <w:szCs w:val="21"/>
          <w:lang w:val="en-US" w:eastAsia="zh-CN" w:bidi="ar-SA"/>
        </w:rPr>
      </w:pPr>
      <w:bookmarkStart w:id="87" w:name="_Toc5683"/>
      <w:r>
        <w:rPr>
          <w:rFonts w:hint="eastAsia" w:ascii="黑体" w:hAnsi="Calibri" w:eastAsia="黑体" w:cs="Times New Roman"/>
          <w:spacing w:val="105"/>
          <w:kern w:val="0"/>
          <w:sz w:val="21"/>
          <w:szCs w:val="21"/>
          <w:lang w:val="en-US" w:eastAsia="zh-CN" w:bidi="ar-SA"/>
        </w:rPr>
        <w:t>参考文</w:t>
      </w:r>
      <w:r>
        <w:rPr>
          <w:rFonts w:hint="eastAsia" w:ascii="黑体" w:hAnsi="Calibri" w:eastAsia="黑体" w:cs="Times New Roman"/>
          <w:kern w:val="0"/>
          <w:sz w:val="21"/>
          <w:szCs w:val="21"/>
          <w:lang w:val="en-US" w:eastAsia="zh-CN" w:bidi="ar-SA"/>
        </w:rPr>
        <w:t>献</w:t>
      </w:r>
      <w:bookmarkEnd w:id="84"/>
      <w:bookmarkEnd w:id="85"/>
      <w:bookmarkEnd w:id="86"/>
      <w:bookmarkEnd w:id="87"/>
    </w:p>
    <w:p>
      <w:pPr>
        <w:pStyle w:val="14"/>
        <w:ind w:firstLine="420"/>
        <w:rPr>
          <w:rFonts w:hint="eastAsia" w:ascii="Calibri" w:hAnsi="Calibri" w:eastAsia="宋体" w:cs="Times New Roman"/>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1</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《国家药监局关于印发药品质量抽查检验管理办法的通知》（国药监药管〔2019〕34号）</w:t>
      </w:r>
    </w:p>
    <w:p>
      <w:pPr>
        <w:pStyle w:val="14"/>
        <w:ind w:firstLine="420"/>
        <w:rPr>
          <w:rFonts w:hint="eastAsia" w:ascii="Calibri" w:hAnsi="Calibri" w:eastAsia="宋体" w:cs="Times New Roman"/>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2</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《国家药监局综合司关于印发药品抽样原则及程序等文件的通知》（药监综药管〔2019〕108号）</w:t>
      </w:r>
    </w:p>
    <w:p>
      <w:pPr>
        <w:pStyle w:val="14"/>
        <w:ind w:firstLine="420"/>
        <w:rPr>
          <w:rFonts w:hint="eastAsia" w:ascii="Calibri" w:hAnsi="Calibri" w:eastAsia="宋体" w:cs="Times New Roman"/>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3</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《国家药监局关于印发医疗器械质量抽查检验管理办法的通知》（国药监械管〔2020〕9号）</w:t>
      </w:r>
    </w:p>
    <w:p>
      <w:pPr>
        <w:pStyle w:val="14"/>
        <w:ind w:firstLine="420"/>
        <w:rPr>
          <w:rFonts w:hint="eastAsia" w:ascii="Calibri" w:hAnsi="Calibri" w:eastAsia="宋体" w:cs="Times New Roman"/>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4</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《国家药监局综合司关于印发国家医疗器械质量抽查检验工作程序的通知》（药监综械管〔2021〕46号）</w:t>
      </w:r>
    </w:p>
    <w:p>
      <w:pPr>
        <w:pStyle w:val="14"/>
        <w:ind w:firstLine="420"/>
        <w:rPr>
          <w:rFonts w:hint="eastAsia" w:ascii="Calibri" w:hAnsi="Calibri" w:eastAsia="宋体" w:cs="Times New Roman"/>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5</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《山东省药品监督管理局关于印发山东省药品质量抽查检验管理办法的通知》（鲁药监规〔2021〕4号）</w:t>
      </w:r>
    </w:p>
    <w:p>
      <w:pPr>
        <w:pStyle w:val="14"/>
        <w:ind w:firstLine="420"/>
        <w:rPr>
          <w:rFonts w:hint="eastAsia" w:ascii="Calibri" w:hAnsi="Calibri" w:eastAsia="宋体" w:cs="Times New Roman"/>
          <w:kern w:val="2"/>
          <w:sz w:val="21"/>
          <w:szCs w:val="21"/>
          <w:highlight w:val="none"/>
          <w:lang w:val="en-US" w:eastAsia="zh-CN"/>
        </w:rPr>
      </w:pPr>
      <w:r>
        <w:rPr>
          <w:rFonts w:hint="eastAsia" w:ascii="Calibri" w:hAnsi="Calibri" w:eastAsia="宋体" w:cs="Times New Roman"/>
          <w:kern w:val="2"/>
          <w:sz w:val="21"/>
          <w:szCs w:val="21"/>
          <w:highlight w:val="none"/>
          <w:lang w:val="en-US" w:eastAsia="zh-CN"/>
        </w:rPr>
        <w:t>　</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6</w:t>
      </w:r>
      <w:r>
        <w:rPr>
          <w:rFonts w:hint="default" w:ascii="Calibri" w:hAnsi="Calibri" w:eastAsia="宋体" w:cs="Times New Roman"/>
          <w:kern w:val="2"/>
          <w:sz w:val="21"/>
          <w:szCs w:val="21"/>
          <w:highlight w:val="none"/>
          <w:lang w:val="en-US" w:eastAsia="zh-CN"/>
        </w:rPr>
        <w:t>]</w:t>
      </w:r>
      <w:r>
        <w:rPr>
          <w:rFonts w:hint="eastAsia" w:ascii="Calibri" w:hAnsi="Calibri" w:eastAsia="宋体" w:cs="Times New Roman"/>
          <w:kern w:val="2"/>
          <w:sz w:val="21"/>
          <w:szCs w:val="21"/>
          <w:highlight w:val="none"/>
          <w:lang w:val="en-US" w:eastAsia="zh-CN"/>
        </w:rPr>
        <w:t>《总局办公厅关于印发化妆品监督抽检工作规范的通知》（食药监办药化监〔2017〕103号）号）</w:t>
      </w:r>
    </w:p>
    <w:p>
      <w:pPr>
        <w:autoSpaceDE w:val="0"/>
        <w:autoSpaceDN w:val="0"/>
        <w:ind w:firstLine="420" w:firstLineChars="200"/>
        <w:jc w:val="both"/>
        <w:rPr>
          <w:rFonts w:hint="default"/>
          <w:lang w:val="en-US" w:eastAsia="zh-CN"/>
        </w:rPr>
      </w:pPr>
    </w:p>
    <w:p>
      <w:pPr>
        <w:autoSpaceDE w:val="0"/>
        <w:autoSpaceDN w:val="0"/>
        <w:ind w:firstLine="420" w:firstLineChars="200"/>
        <w:jc w:val="both"/>
        <w:rPr>
          <w:rFonts w:hint="eastAsia" w:ascii="宋体" w:hAnsi="Times New Roman" w:eastAsia="宋体" w:cs="Times New Roman"/>
          <w:sz w:val="21"/>
          <w:highlight w:val="none"/>
          <w:lang w:val="en-US" w:eastAsia="zh-CN" w:bidi="ar-SA"/>
        </w:rPr>
      </w:pPr>
    </w:p>
    <w:p>
      <w:pPr>
        <w:autoSpaceDE w:val="0"/>
        <w:autoSpaceDN w:val="0"/>
        <w:ind w:firstLine="420" w:firstLineChars="200"/>
        <w:jc w:val="both"/>
        <w:rPr>
          <w:rFonts w:ascii="宋体" w:hAnsi="Times New Roman" w:eastAsia="宋体" w:cs="Times New Roman"/>
          <w:sz w:val="21"/>
          <w:lang w:val="en-US" w:eastAsia="zh-CN" w:bidi="ar-SA"/>
        </w:rPr>
      </w:pPr>
    </w:p>
    <w:p>
      <w:pPr>
        <w:autoSpaceDE w:val="0"/>
        <w:autoSpaceDN w:val="0"/>
        <w:ind w:firstLine="420" w:firstLineChars="200"/>
        <w:jc w:val="both"/>
        <w:rPr>
          <w:rFonts w:ascii="宋体" w:hAnsi="Times New Roman" w:eastAsia="宋体" w:cs="Times New Roman"/>
          <w:sz w:val="21"/>
          <w:lang w:val="en-US" w:eastAsia="zh-CN" w:bidi="ar-SA"/>
        </w:rPr>
      </w:pPr>
    </w:p>
    <w:p>
      <w:pPr>
        <w:autoSpaceDE w:val="0"/>
        <w:autoSpaceDN w:val="0"/>
        <w:ind w:firstLine="480" w:firstLineChars="200"/>
        <w:jc w:val="both"/>
        <w:rPr>
          <w:rFonts w:ascii="楷体" w:hAnsi="楷体" w:eastAsia="楷体" w:cs="楷体"/>
          <w:i w:val="0"/>
          <w:iCs w:val="0"/>
          <w:caps w:val="0"/>
          <w:color w:val="333333"/>
          <w:spacing w:val="0"/>
          <w:sz w:val="24"/>
          <w:szCs w:val="24"/>
          <w:shd w:val="clear" w:fill="FFFFFF"/>
          <w:lang w:val="en-US" w:eastAsia="zh-CN" w:bidi="ar-SA"/>
        </w:rPr>
      </w:pPr>
    </w:p>
    <w:p>
      <w:pPr>
        <w:autoSpaceDE w:val="0"/>
        <w:autoSpaceDN w:val="0"/>
        <w:ind w:firstLine="0" w:firstLineChars="0"/>
        <w:jc w:val="center"/>
        <w:rPr>
          <w:rFonts w:hint="eastAsia" w:ascii="宋体" w:hAnsi="Times New Roman" w:eastAsia="宋体" w:cs="Times New Roman"/>
          <w:sz w:val="21"/>
          <w:lang w:val="en-US" w:eastAsia="zh-CN" w:bidi="ar-SA"/>
        </w:rPr>
      </w:pPr>
      <w:bookmarkStart w:id="88" w:name="BookMark8"/>
      <w:r>
        <w:rPr>
          <w:rFonts w:hint="eastAsia" w:ascii="宋体" w:hAnsi="Times New Roman" w:eastAsia="宋体" w:cs="Times New Roman"/>
          <w:sz w:val="21"/>
          <w:lang w:val="en-US" w:eastAsia="zh-CN" w:bidi="ar-SA"/>
        </w:rP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p>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STYLEREF  标准文件_文件编号  \* MERGEFORMAT </w:instrText>
    </w:r>
    <w:r>
      <w:fldChar w:fldCharType="separate"/>
    </w:r>
    <w:r>
      <w:t>DBXX/TXXXX—XXXX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lang w:val="fr-FR"/>
      </w:rPr>
    </w:pPr>
    <w:r>
      <w:fldChar w:fldCharType="begin"/>
    </w:r>
    <w:r>
      <w:instrText xml:space="preserve"> STYLEREF  标准文件_文件编号  \* MERGEFORMAT </w:instrText>
    </w:r>
    <w:r>
      <w:fldChar w:fldCharType="separate"/>
    </w:r>
    <w:r>
      <w:t>DBXX/TXXXX—XXXX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F1463"/>
    <w:multiLevelType w:val="multilevel"/>
    <w:tmpl w:val="B4CF1463"/>
    <w:lvl w:ilvl="0" w:tentative="0">
      <w:start w:val="1"/>
      <w:numFmt w:val="upperLetter"/>
      <w:suff w:val="space"/>
      <w:lvlText w:val="%1"/>
      <w:lvlJc w:val="left"/>
      <w:pPr>
        <w:ind w:left="425" w:hanging="425"/>
      </w:pPr>
      <w:rPr>
        <w:rFonts w:hint="eastAsia"/>
      </w:rPr>
    </w:lvl>
    <w:lvl w:ilvl="1" w:tentative="0">
      <w:start w:val="1"/>
      <w:numFmt w:val="decimal"/>
      <w:pStyle w:val="2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7ED3FEA"/>
    <w:multiLevelType w:val="multilevel"/>
    <w:tmpl w:val="07ED3FEA"/>
    <w:lvl w:ilvl="0" w:tentative="0">
      <w:start w:val="1"/>
      <w:numFmt w:val="none"/>
      <w:pStyle w:val="36"/>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99A6FE4"/>
    <w:multiLevelType w:val="multilevel"/>
    <w:tmpl w:val="099A6FE4"/>
    <w:lvl w:ilvl="0" w:tentative="0">
      <w:start w:val="1"/>
      <w:numFmt w:val="none"/>
      <w:suff w:val="nothing"/>
      <w:lvlText w:val="%1"/>
      <w:lvlJc w:val="left"/>
      <w:pPr>
        <w:ind w:left="0" w:firstLine="0"/>
      </w:pPr>
      <w:rPr>
        <w:rFonts w:hint="eastAsia" w:eastAsia="黑体"/>
        <w:b w:val="0"/>
        <w:i w:val="0"/>
        <w:sz w:val="32"/>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pStyle w:val="4"/>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694"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44C50F90"/>
    <w:multiLevelType w:val="multilevel"/>
    <w:tmpl w:val="44C50F90"/>
    <w:lvl w:ilvl="0" w:tentative="0">
      <w:start w:val="1"/>
      <w:numFmt w:val="lowerLetter"/>
      <w:pStyle w:val="17"/>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57D3FBC"/>
    <w:multiLevelType w:val="multilevel"/>
    <w:tmpl w:val="657D3FBC"/>
    <w:lvl w:ilvl="0" w:tentative="0">
      <w:start w:val="1"/>
      <w:numFmt w:val="upperLetter"/>
      <w:pStyle w:val="20"/>
      <w:suff w:val="nothing"/>
      <w:lvlText w:val="附录%1"/>
      <w:lvlJc w:val="left"/>
      <w:pPr>
        <w:ind w:left="4395"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5"/>
  </w:num>
  <w:num w:numId="3">
    <w:abstractNumId w:val="3"/>
  </w:num>
  <w:num w:numId="4">
    <w:abstractNumId w:val="4"/>
  </w:num>
  <w:num w:numId="5">
    <w:abstractNumId w:val="0"/>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Mjc5YWFkNmM2MGZkNGVmZmRjNzc4NDEyZDJmMWUifQ=="/>
  </w:docVars>
  <w:rsids>
    <w:rsidRoot w:val="5F7167CB"/>
    <w:rsid w:val="0ECF31C5"/>
    <w:rsid w:val="0ED86DAC"/>
    <w:rsid w:val="15D6099F"/>
    <w:rsid w:val="1B74695D"/>
    <w:rsid w:val="1BFC273D"/>
    <w:rsid w:val="1E739CE7"/>
    <w:rsid w:val="1FB62918"/>
    <w:rsid w:val="22B41814"/>
    <w:rsid w:val="293F4038"/>
    <w:rsid w:val="2FFB67E2"/>
    <w:rsid w:val="31421FE9"/>
    <w:rsid w:val="36624145"/>
    <w:rsid w:val="382A19DA"/>
    <w:rsid w:val="38FA1D0C"/>
    <w:rsid w:val="3AFFD7AF"/>
    <w:rsid w:val="3F8E46DC"/>
    <w:rsid w:val="4B579E80"/>
    <w:rsid w:val="4B883D6D"/>
    <w:rsid w:val="4BF67620"/>
    <w:rsid w:val="51F3733C"/>
    <w:rsid w:val="52D42B24"/>
    <w:rsid w:val="57FFDEFA"/>
    <w:rsid w:val="5850302C"/>
    <w:rsid w:val="5B841BB9"/>
    <w:rsid w:val="5F550998"/>
    <w:rsid w:val="5F7167CB"/>
    <w:rsid w:val="5FEF9D0B"/>
    <w:rsid w:val="6022174B"/>
    <w:rsid w:val="60502CCC"/>
    <w:rsid w:val="64E83429"/>
    <w:rsid w:val="66FEE920"/>
    <w:rsid w:val="6CF514EE"/>
    <w:rsid w:val="74645B65"/>
    <w:rsid w:val="77CD0717"/>
    <w:rsid w:val="78034887"/>
    <w:rsid w:val="7B222090"/>
    <w:rsid w:val="7DD94AB3"/>
    <w:rsid w:val="7E3B7E97"/>
    <w:rsid w:val="7EA844B3"/>
    <w:rsid w:val="7EBB6D47"/>
    <w:rsid w:val="7FBB7D7F"/>
    <w:rsid w:val="96EFC875"/>
    <w:rsid w:val="9FFEBAFE"/>
    <w:rsid w:val="AF6D7233"/>
    <w:rsid w:val="B7FE1473"/>
    <w:rsid w:val="BEFF4608"/>
    <w:rsid w:val="CEDCBC46"/>
    <w:rsid w:val="CF615F8F"/>
    <w:rsid w:val="CFB6AD80"/>
    <w:rsid w:val="DFFB0403"/>
    <w:rsid w:val="DFFB85B6"/>
    <w:rsid w:val="E37F5CB5"/>
    <w:rsid w:val="E7D9527E"/>
    <w:rsid w:val="E89FB6C7"/>
    <w:rsid w:val="EFBC1751"/>
    <w:rsid w:val="F3AFAAA6"/>
    <w:rsid w:val="F5FF29DA"/>
    <w:rsid w:val="F6CFE687"/>
    <w:rsid w:val="FBCFF290"/>
    <w:rsid w:val="FCBAC270"/>
    <w:rsid w:val="FEFF889B"/>
    <w:rsid w:val="FFB74BB9"/>
    <w:rsid w:val="FFBFD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0"/>
    <w:pPr>
      <w:keepNext/>
      <w:adjustRightInd w:val="0"/>
      <w:snapToGrid w:val="0"/>
      <w:spacing w:before="50" w:beforeLines="50" w:after="50" w:afterLines="50" w:line="440" w:lineRule="exact"/>
      <w:outlineLvl w:val="0"/>
    </w:pPr>
    <w:rPr>
      <w:rFonts w:ascii="Times New Roman" w:hAnsi="Times New Roman" w:eastAsia="宋体" w:cs="Times New Roman"/>
      <w:b/>
      <w:color w:val="000000"/>
      <w:kern w:val="0"/>
      <w:sz w:val="32"/>
      <w:szCs w:val="18"/>
      <w:lang w:val="zh-CN"/>
    </w:rPr>
  </w:style>
  <w:style w:type="paragraph" w:styleId="4">
    <w:name w:val="heading 2"/>
    <w:basedOn w:val="1"/>
    <w:next w:val="1"/>
    <w:semiHidden/>
    <w:unhideWhenUsed/>
    <w:qFormat/>
    <w:uiPriority w:val="0"/>
    <w:pPr>
      <w:keepNext/>
      <w:keepLines/>
      <w:numPr>
        <w:ilvl w:val="2"/>
        <w:numId w:val="1"/>
      </w:numPr>
      <w:spacing w:before="260" w:beforeLines="0" w:beforeAutospacing="0" w:after="260" w:afterLines="0" w:afterAutospacing="0" w:line="413" w:lineRule="auto"/>
      <w:ind w:left="142"/>
      <w:outlineLvl w:val="1"/>
    </w:pPr>
    <w:rPr>
      <w:rFonts w:ascii="Arial" w:hAnsi="Arial" w:eastAsia="黑体"/>
      <w:b/>
      <w:sz w:val="32"/>
    </w:rPr>
  </w:style>
  <w:style w:type="paragraph" w:styleId="5">
    <w:name w:val="heading 3"/>
    <w:basedOn w:val="1"/>
    <w:next w:val="1"/>
    <w:semiHidden/>
    <w:unhideWhenUsed/>
    <w:qFormat/>
    <w:uiPriority w:val="0"/>
    <w:pPr>
      <w:keepNext/>
      <w:keepLines/>
      <w:spacing w:beforeLines="0" w:beforeAutospacing="0" w:afterLines="0" w:afterAutospacing="0" w:line="360" w:lineRule="auto"/>
      <w:outlineLvl w:val="2"/>
    </w:pPr>
    <w:rPr>
      <w:rFonts w:ascii="宋体" w:hAnsi="宋体" w:eastAsia="宋体" w:cs="宋体"/>
      <w:sz w:val="28"/>
      <w:szCs w:val="22"/>
      <w:lang w:val="zh-CN" w:bidi="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6">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7">
    <w:name w:val="header"/>
    <w:basedOn w:val="1"/>
    <w:qFormat/>
    <w:uiPriority w:val="99"/>
    <w:pPr>
      <w:tabs>
        <w:tab w:val="center" w:pos="4153"/>
        <w:tab w:val="right" w:pos="8306"/>
      </w:tabs>
      <w:adjustRightInd/>
      <w:snapToGrid w:val="0"/>
      <w:jc w:val="center"/>
    </w:pPr>
    <w:rPr>
      <w:sz w:val="18"/>
      <w:szCs w:val="18"/>
    </w:rPr>
  </w:style>
  <w:style w:type="paragraph" w:styleId="8">
    <w:name w:val="toc 1"/>
    <w:basedOn w:val="1"/>
    <w:next w:val="1"/>
    <w:qFormat/>
    <w:uiPriority w:val="0"/>
  </w:style>
  <w:style w:type="paragraph" w:styleId="9">
    <w:name w:val="toc 2"/>
    <w:basedOn w:val="1"/>
    <w:next w:val="1"/>
    <w:unhideWhenUsed/>
    <w:qFormat/>
    <w:uiPriority w:val="39"/>
    <w:pPr>
      <w:tabs>
        <w:tab w:val="right" w:leader="dot" w:pos="9344"/>
      </w:tabs>
      <w:spacing w:line="300" w:lineRule="exact"/>
      <w:ind w:left="210"/>
    </w:pPr>
    <w:rPr>
      <w:rFonts w:ascii="宋体"/>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标准文件_二级条标题"/>
    <w:next w:val="14"/>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标准文件_章标题"/>
    <w:next w:val="14"/>
    <w:qFormat/>
    <w:uiPriority w:val="0"/>
    <w:p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16">
    <w:name w:val="标准文件_一级条标题"/>
    <w:basedOn w:val="15"/>
    <w:next w:val="14"/>
    <w:qFormat/>
    <w:uiPriority w:val="0"/>
    <w:pPr>
      <w:spacing w:beforeLines="50" w:afterLines="50"/>
      <w:outlineLvl w:val="1"/>
    </w:pPr>
  </w:style>
  <w:style w:type="paragraph" w:customStyle="1" w:styleId="17">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8">
    <w:name w:val="标准文件_术语条一"/>
    <w:basedOn w:val="19"/>
    <w:next w:val="14"/>
    <w:qFormat/>
    <w:uiPriority w:val="0"/>
  </w:style>
  <w:style w:type="paragraph" w:customStyle="1" w:styleId="19">
    <w:name w:val="标准文件_一级无标题"/>
    <w:basedOn w:val="16"/>
    <w:qFormat/>
    <w:uiPriority w:val="0"/>
    <w:pPr>
      <w:spacing w:beforeLines="0" w:afterLines="0"/>
      <w:outlineLvl w:val="9"/>
    </w:pPr>
    <w:rPr>
      <w:rFonts w:ascii="宋体" w:eastAsia="宋体"/>
    </w:rPr>
  </w:style>
  <w:style w:type="paragraph" w:customStyle="1" w:styleId="20">
    <w:name w:val="标准文件_附录标识"/>
    <w:next w:val="14"/>
    <w:qFormat/>
    <w:uiPriority w:val="0"/>
    <w:pPr>
      <w:numPr>
        <w:ilvl w:val="0"/>
        <w:numId w:val="4"/>
      </w:numPr>
      <w:shd w:val="clear" w:color="FFFFFF" w:fill="FFFFFF"/>
      <w:tabs>
        <w:tab w:val="left" w:pos="6406"/>
      </w:tabs>
      <w:spacing w:beforeLines="25" w:afterLines="50"/>
      <w:ind w:left="0"/>
      <w:jc w:val="center"/>
      <w:outlineLvl w:val="0"/>
    </w:pPr>
    <w:rPr>
      <w:rFonts w:ascii="黑体" w:hAnsi="Times New Roman" w:eastAsia="黑体" w:cs="Times New Roman"/>
      <w:sz w:val="21"/>
      <w:lang w:val="en-US" w:eastAsia="zh-CN" w:bidi="ar-SA"/>
    </w:rPr>
  </w:style>
  <w:style w:type="paragraph" w:customStyle="1" w:styleId="21">
    <w:name w:val="标准文件_附录表标题"/>
    <w:next w:val="14"/>
    <w:autoRedefine/>
    <w:qFormat/>
    <w:uiPriority w:val="0"/>
    <w:pPr>
      <w:numPr>
        <w:ilvl w:val="1"/>
        <w:numId w:val="5"/>
      </w:numPr>
      <w:adjustRightInd w:val="0"/>
      <w:snapToGrid w:val="0"/>
      <w:spacing w:before="50" w:beforeLines="50" w:after="50" w:afterLines="50"/>
      <w:jc w:val="center"/>
      <w:textAlignment w:val="baseline"/>
    </w:pPr>
    <w:rPr>
      <w:rFonts w:ascii="黑体" w:hAnsi="黑体" w:eastAsia="黑体" w:cs="Times New Roman"/>
      <w:kern w:val="21"/>
      <w:sz w:val="21"/>
      <w:lang w:val="en-US" w:eastAsia="zh-CN" w:bidi="ar-SA"/>
    </w:rPr>
  </w:style>
  <w:style w:type="paragraph" w:customStyle="1" w:styleId="2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4">
    <w:name w:val="标准文件_文件编号"/>
    <w:basedOn w:val="14"/>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5">
    <w:name w:val="标准文件_替换文件编号"/>
    <w:basedOn w:val="24"/>
    <w:qFormat/>
    <w:uiPriority w:val="0"/>
    <w:pPr>
      <w:spacing w:before="57"/>
    </w:pPr>
    <w:rPr>
      <w:sz w:val="21"/>
    </w:rPr>
  </w:style>
  <w:style w:type="paragraph" w:customStyle="1" w:styleId="26">
    <w:name w:val="标准文件_文件名称"/>
    <w:basedOn w:val="14"/>
    <w:next w:val="14"/>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8">
    <w:name w:val="其他发布日期"/>
    <w:basedOn w:val="29"/>
    <w:qFormat/>
    <w:uiPriority w:val="0"/>
    <w:pPr>
      <w:framePr w:w="3997" w:h="471" w:hRule="exact" w:hSpace="0" w:vSpace="181" w:wrap="around" w:vAnchor="page" w:hAnchor="page" w:x="1419" w:y="14097"/>
    </w:pPr>
  </w:style>
  <w:style w:type="paragraph" w:customStyle="1" w:styleId="2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0">
    <w:name w:val="其他实施日期"/>
    <w:basedOn w:val="31"/>
    <w:qFormat/>
    <w:uiPriority w:val="0"/>
    <w:pPr>
      <w:framePr w:w="3997" w:h="471" w:hRule="exact" w:vSpace="181" w:wrap="around" w:vAnchor="page" w:hAnchor="page" w:x="7089" w:y="14097"/>
    </w:pPr>
  </w:style>
  <w:style w:type="paragraph" w:customStyle="1" w:styleId="31">
    <w:name w:val="实施日期"/>
    <w:basedOn w:val="29"/>
    <w:qFormat/>
    <w:uiPriority w:val="0"/>
    <w:pPr>
      <w:framePr w:hSpace="0" w:wrap="around" w:xAlign="right"/>
      <w:jc w:val="right"/>
    </w:pPr>
  </w:style>
  <w:style w:type="paragraph" w:customStyle="1" w:styleId="32">
    <w:name w:val="其他发布部门"/>
    <w:basedOn w:val="33"/>
    <w:qFormat/>
    <w:uiPriority w:val="0"/>
    <w:pPr>
      <w:framePr w:wrap="around"/>
      <w:spacing w:line="0" w:lineRule="atLeast"/>
    </w:pPr>
    <w:rPr>
      <w:rFonts w:ascii="黑体" w:eastAsia="黑体"/>
      <w:b w:val="0"/>
    </w:rPr>
  </w:style>
  <w:style w:type="paragraph" w:customStyle="1" w:styleId="33">
    <w:name w:val="发布部门"/>
    <w:next w:val="1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34">
    <w:name w:val="发布"/>
    <w:basedOn w:val="12"/>
    <w:qFormat/>
    <w:uiPriority w:val="0"/>
    <w:rPr>
      <w:rFonts w:ascii="黑体" w:eastAsia="黑体"/>
      <w:spacing w:val="85"/>
      <w:w w:val="100"/>
      <w:position w:val="3"/>
      <w:sz w:val="28"/>
      <w:szCs w:val="28"/>
    </w:rPr>
  </w:style>
  <w:style w:type="paragraph" w:customStyle="1" w:styleId="35">
    <w:name w:val="标准文件_目次、标准名称标题"/>
    <w:basedOn w:val="36"/>
    <w:next w:val="14"/>
    <w:qFormat/>
    <w:uiPriority w:val="0"/>
    <w:pPr>
      <w:spacing w:line="460" w:lineRule="exact"/>
      <w:ind w:left="0" w:firstLine="0"/>
    </w:pPr>
  </w:style>
  <w:style w:type="paragraph" w:customStyle="1" w:styleId="36">
    <w:name w:val="标准文件_前言、引言标题"/>
    <w:next w:val="1"/>
    <w:qFormat/>
    <w:uiPriority w:val="0"/>
    <w:pPr>
      <w:numPr>
        <w:ilvl w:val="0"/>
        <w:numId w:val="6"/>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3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3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3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0">
    <w:name w:val="标准文件_页眉偶数页"/>
    <w:basedOn w:val="38"/>
    <w:next w:val="1"/>
    <w:qFormat/>
    <w:uiPriority w:val="0"/>
    <w:pPr>
      <w:jc w:val="left"/>
    </w:pPr>
  </w:style>
  <w:style w:type="paragraph" w:customStyle="1" w:styleId="41">
    <w:name w:val="标准文件_页脚偶数页"/>
    <w:qFormat/>
    <w:uiPriority w:val="0"/>
    <w:pPr>
      <w:ind w:left="227"/>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b20974c-6722-4e7d-bd47-2efcb390ad5f}"/>
        <w:style w:val=""/>
        <w:category>
          <w:name w:val="常规"/>
          <w:gallery w:val="placeholder"/>
        </w:category>
        <w:types>
          <w:type w:val="bbPlcHdr"/>
        </w:types>
        <w:behaviors>
          <w:behavior w:val="content"/>
        </w:behaviors>
        <w:description w:val=""/>
        <w:guid w:val="{cb20974c-6722-4e7d-bd47-2efcb390ad5f}"/>
      </w:docPartPr>
      <w:docPartBody>
        <w:p>
          <w:pPr>
            <w:pStyle w:val="2"/>
          </w:pPr>
          <w:r>
            <w:rPr>
              <w:rStyle w:val="3"/>
              <w:rFonts w:hint="eastAsia"/>
            </w:rPr>
            <w:t>单击或点击此处输入文字。</w:t>
          </w:r>
        </w:p>
      </w:docPartBody>
    </w:docPart>
    <w:docPart>
      <w:docPartPr>
        <w:name w:val="{6b65c6f8-a870-470c-bb3f-9949c77cef6b}"/>
        <w:style w:val=""/>
        <w:category>
          <w:name w:val="常规"/>
          <w:gallery w:val="placeholder"/>
        </w:category>
        <w:types>
          <w:type w:val="bbPlcHdr"/>
        </w:types>
        <w:behaviors>
          <w:behavior w:val="content"/>
        </w:behaviors>
        <w:description w:val=""/>
        <w:guid w:val="{6b65c6f8-a870-470c-bb3f-9949c77cef6b}"/>
      </w:docPartPr>
      <w:docPartBody>
        <w:p>
          <w:pPr>
            <w:pStyle w:val="4"/>
          </w:pPr>
          <w:r>
            <w:rPr>
              <w:rStyle w:val="3"/>
              <w:rFonts w:hint="eastAsia"/>
            </w:rPr>
            <w:t>选择一项。</w:t>
          </w:r>
        </w:p>
      </w:docPartBody>
    </w:docPart>
    <w:docPart>
      <w:docPartPr>
        <w:name w:val="{ac39bdfc-817e-4aca-93fa-f75a9b4cbf0d}"/>
        <w:style w:val=""/>
        <w:category>
          <w:name w:val="常规"/>
          <w:gallery w:val="placeholder"/>
        </w:category>
        <w:types>
          <w:type w:val="bbPlcHdr"/>
        </w:types>
        <w:behaviors>
          <w:behavior w:val="content"/>
        </w:behaviors>
        <w:description w:val=""/>
        <w:guid w:val="{ac39bdfc-817e-4aca-93fa-f75a9b4cbf0d}"/>
      </w:docPartPr>
      <w:docPartBody>
        <w:p>
          <w:pPr>
            <w:pStyle w:val="5"/>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81A6BF7337844C4AB24B64923ED7836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7CEAB962C1AD44DC8D2BC10E70AC84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FC8DA23904774BA79D9386B4AB058F3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2864</Words>
  <Characters>3052</Characters>
  <Lines>0</Lines>
  <Paragraphs>0</Paragraphs>
  <TotalTime>0</TotalTime>
  <ScaleCrop>false</ScaleCrop>
  <LinksUpToDate>false</LinksUpToDate>
  <CharactersWithSpaces>3134</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2024-04-15T05:24:00Z</dcterms:created>
  <dc:creator>。</dc:creator>
  <cp:lastModifiedBy>毕玉琦</cp:lastModifiedBy>
  <dcterms:modified xsi:type="dcterms:W3CDTF">2024-07-21T22:58:51Z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EC4961DBD911401DA63490B4A4259E53_11</vt:lpwstr>
  </property>
</Properties>
</file>